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A9BD8" w14:textId="77777777" w:rsidR="00A84E19" w:rsidRPr="009D59F5" w:rsidRDefault="00A84E19" w:rsidP="00A84E19">
      <w:pPr>
        <w:pStyle w:val="Heading2"/>
        <w:jc w:val="center"/>
      </w:pPr>
      <w:r>
        <w:t>CONFIDENTIEL</w:t>
      </w:r>
    </w:p>
    <w:p w14:paraId="42A96B49" w14:textId="7904E4A6" w:rsidR="00F77D26" w:rsidRPr="00F337E7" w:rsidRDefault="006A0EBC" w:rsidP="001A6248">
      <w:pPr>
        <w:pStyle w:val="Heading2"/>
        <w:jc w:val="center"/>
      </w:pPr>
      <w:r>
        <w:t>Rapport présenté à :</w:t>
      </w:r>
      <w:r>
        <w:br/>
      </w:r>
      <w:r>
        <w:br/>
        <w:t xml:space="preserve">COMITÉ DES PLAINTES DE LA COMMISSION </w:t>
      </w:r>
      <w:r w:rsidR="009978F9">
        <w:br/>
      </w:r>
      <w:r>
        <w:t>D</w:t>
      </w:r>
      <w:r w:rsidR="00040B6D">
        <w:t>E</w:t>
      </w:r>
      <w:r>
        <w:t xml:space="preserve"> SERVICE DE POLICE D’OTTAWA</w:t>
      </w:r>
      <w:r>
        <w:br/>
      </w:r>
      <w:r>
        <w:br/>
      </w:r>
      <w:sdt>
        <w:sdtPr>
          <w:alias w:val="Date de la réunion du Comité"/>
          <w:tag w:val="CommitteeMeetingDate"/>
          <w:id w:val="1031789126"/>
          <w:placeholder>
            <w:docPart w:val="9D172055159A4968A6D9913159CB3F20"/>
          </w:placeholder>
          <w:date w:fullDate="2026-05-07T00:00:00Z">
            <w:dateFormat w:val="d MMMM yyyy"/>
            <w:lid w:val="fr-CA"/>
            <w:storeMappedDataAs w:val="dateTime"/>
            <w:calendar w:val="gregorian"/>
          </w:date>
        </w:sdtPr>
        <w:sdtContent>
          <w:r w:rsidR="00D2147B">
            <w:t>7 mai 2026</w:t>
          </w:r>
        </w:sdtContent>
      </w:sdt>
      <w:r>
        <w:t xml:space="preserve"> </w:t>
      </w:r>
      <w:r>
        <w:br/>
        <w:t xml:space="preserve">Déposé par : </w:t>
      </w:r>
      <w:bookmarkStart w:id="0" w:name="ReportTo"/>
      <w:bookmarkStart w:id="1" w:name="Contact"/>
      <w:bookmarkEnd w:id="0"/>
      <w:bookmarkEnd w:id="1"/>
      <w:sdt>
        <w:sdtPr>
          <w:id w:val="75133530"/>
          <w:placeholder>
            <w:docPart w:val="7F19337E8D9542C7BD146DE499C8D3A2"/>
          </w:placeholder>
          <w:dropDownList>
            <w:listItem w:value="Choose an item."/>
            <w:listItem w:displayText="Directeur exécutif, Commission de service de police d’Ottawa" w:value="Executive Director, Ottawa Police Services Board"/>
            <w:listItem w:displayText="Chef de police, Service de police d’Ottawa" w:value="Chief of Police, Ottawa Police Service"/>
            <w:listItem w:displayText="Avocat de la Commission" w:value="Board Solicitor / L’avocat de la Commission"/>
            <w:listItem w:displayText="Comité des politiques et de la gouvernance" w:value="Policy and Governance Committee"/>
            <w:listItem w:displayText="Comité des ressources humaines" w:value="Human Resources Committee"/>
            <w:listItem w:displayText="Comité des plaintes" w:value="Complaints Committee"/>
            <w:listItem w:displayText="Comité des finances et de la vérification" w:value="Finance &amp; Audit Committee"/>
          </w:dropDownList>
        </w:sdtPr>
        <w:sdtContent>
          <w:r>
            <w:t>Directeur exécutif, Commission de service de police d’Ottawa</w:t>
          </w:r>
        </w:sdtContent>
      </w:sdt>
      <w:r>
        <w:br/>
      </w:r>
      <w:r>
        <w:br/>
        <w:t>Personne-ressource :</w:t>
      </w:r>
      <w:r>
        <w:br/>
      </w:r>
      <w:sdt>
        <w:sdtPr>
          <w:alias w:val="Personne-ressource"/>
          <w:tag w:val="ContactPerson"/>
          <w:id w:val="18212657"/>
          <w:lock w:val="sdtLocked"/>
          <w:placeholder>
            <w:docPart w:val="9B112308E1564EFEA70B30D481B3008F"/>
          </w:placeholder>
        </w:sdtPr>
        <w:sdtContent>
          <w:r>
            <w:t>Habib Sayah, directeur exécutif, Commission de service de police d’Ottawa</w:t>
          </w:r>
        </w:sdtContent>
      </w:sdt>
      <w:r>
        <w:br/>
      </w:r>
      <w:sdt>
        <w:sdtPr>
          <w:rPr>
            <w:i/>
          </w:rPr>
          <w:alias w:val="CourrielTéléphone"/>
          <w:tag w:val="PhoneEmail"/>
          <w:id w:val="18212661"/>
          <w:lock w:val="sdtLocked"/>
          <w:placeholder>
            <w:docPart w:val="F85E2C550DC74022A28553DCF9C65DE3"/>
          </w:placeholder>
        </w:sdtPr>
        <w:sdtEndPr>
          <w:rPr>
            <w:i w:val="0"/>
          </w:rPr>
        </w:sdtEndPr>
        <w:sdtContent>
          <w:r>
            <w:rPr>
              <w:i/>
            </w:rPr>
            <w:t>habib.sayah@ottawa.ca</w:t>
          </w:r>
        </w:sdtContent>
      </w:sdt>
    </w:p>
    <w:p w14:paraId="7885BABB" w14:textId="77777777" w:rsidR="00F77D26" w:rsidRPr="00F337E7" w:rsidRDefault="00F77D26" w:rsidP="008D33BD">
      <w:pPr>
        <w:sectPr w:rsidR="00F77D26" w:rsidRPr="00F337E7" w:rsidSect="00D27F5E">
          <w:headerReference w:type="default" r:id="rId8"/>
          <w:pgSz w:w="12240" w:h="15840"/>
          <w:pgMar w:top="1343" w:right="1440" w:bottom="1440" w:left="1440" w:header="720" w:footer="720" w:gutter="0"/>
          <w:cols w:space="720"/>
          <w:docGrid w:linePitch="360"/>
        </w:sectPr>
      </w:pPr>
    </w:p>
    <w:p w14:paraId="3D598614" w14:textId="77777777" w:rsidR="00C4169B" w:rsidRPr="00F337E7" w:rsidRDefault="00C4169B" w:rsidP="002D75EC">
      <w:pPr>
        <w:ind w:left="720" w:hanging="720"/>
        <w:rPr>
          <w:b/>
        </w:rPr>
      </w:pPr>
    </w:p>
    <w:p w14:paraId="2E7987B5" w14:textId="194A256B" w:rsidR="00E8291B" w:rsidRPr="00F337E7" w:rsidRDefault="00E8291B" w:rsidP="00B46782">
      <w:pPr>
        <w:pStyle w:val="Heading1"/>
      </w:pPr>
      <w:r>
        <w:t>OBJET :</w:t>
      </w:r>
      <w:r>
        <w:tab/>
      </w:r>
      <w:r>
        <w:rPr>
          <w:rStyle w:val="Style7"/>
        </w:rPr>
        <w:t>Examen de la plainte INV-25-189</w:t>
      </w:r>
    </w:p>
    <w:p w14:paraId="0757E773" w14:textId="77777777" w:rsidR="000A1CA5" w:rsidRPr="00F337E7" w:rsidRDefault="00AB6709" w:rsidP="00B46782">
      <w:pPr>
        <w:pStyle w:val="Heading2"/>
      </w:pPr>
      <w:bookmarkStart w:id="2" w:name="RefNum"/>
      <w:bookmarkStart w:id="3" w:name="wardleft"/>
      <w:bookmarkEnd w:id="2"/>
      <w:bookmarkEnd w:id="3"/>
      <w:r>
        <w:t>RECOMMANDATIONS DU RAPPORT :</w:t>
      </w:r>
    </w:p>
    <w:p w14:paraId="5256DF33" w14:textId="6674CB8A" w:rsidR="006A0EBC" w:rsidRDefault="009F4CBE" w:rsidP="00B46782">
      <w:pPr>
        <w:rPr>
          <w:rStyle w:val="Style6"/>
        </w:rPr>
      </w:pPr>
      <w:r>
        <w:rPr>
          <w:rStyle w:val="Style6"/>
        </w:rPr>
        <w:t>Que le Comité des plaintes de la Commission d</w:t>
      </w:r>
      <w:r w:rsidR="00040B6D">
        <w:rPr>
          <w:rStyle w:val="Style6"/>
        </w:rPr>
        <w:t>e</w:t>
      </w:r>
      <w:r>
        <w:rPr>
          <w:rStyle w:val="Style6"/>
        </w:rPr>
        <w:t xml:space="preserve"> service de police d’Ottawa :</w:t>
      </w:r>
    </w:p>
    <w:p w14:paraId="3A66E818" w14:textId="1FE3A32C" w:rsidR="009F4CBE" w:rsidRDefault="009F4CBE" w:rsidP="009F4CBE">
      <w:pPr>
        <w:pStyle w:val="ListParagraph"/>
        <w:numPr>
          <w:ilvl w:val="0"/>
          <w:numId w:val="36"/>
        </w:numPr>
        <w:rPr>
          <w:b/>
          <w:bCs/>
        </w:rPr>
      </w:pPr>
      <w:r>
        <w:rPr>
          <w:b/>
        </w:rPr>
        <w:t>Examine la plainte n</w:t>
      </w:r>
      <w:r>
        <w:rPr>
          <w:b/>
          <w:vertAlign w:val="superscript"/>
        </w:rPr>
        <w:t>o</w:t>
      </w:r>
      <w:r>
        <w:rPr>
          <w:b/>
        </w:rPr>
        <w:t xml:space="preserve"> INV-25-189 concernant des politiques et des procédures, qui a été déposée conformément au paragraphe 107(7) de la </w:t>
      </w:r>
      <w:r>
        <w:rPr>
          <w:b/>
          <w:i/>
        </w:rPr>
        <w:t>Loi de 2019 sur la sécurité communautaire et les services policiers</w:t>
      </w:r>
      <w:r>
        <w:rPr>
          <w:b/>
        </w:rPr>
        <w:t>.</w:t>
      </w:r>
    </w:p>
    <w:p w14:paraId="3EEEA9D8" w14:textId="6B3194B0" w:rsidR="00E6486A" w:rsidRDefault="00514581" w:rsidP="009F4CBE">
      <w:pPr>
        <w:pStyle w:val="ListParagraph"/>
        <w:numPr>
          <w:ilvl w:val="0"/>
          <w:numId w:val="36"/>
        </w:numPr>
        <w:rPr>
          <w:b/>
          <w:bCs/>
        </w:rPr>
      </w:pPr>
      <w:r>
        <w:rPr>
          <w:b/>
        </w:rPr>
        <w:t xml:space="preserve">Recommande que le Comité des politiques et de la gouvernance de la Commission procède à un examen approfondi de la Politique LE-013 de la Commission, en concertation avec le Conseil consultatif en santé mentale (CCSM) du Service de police d’Ottawa, en vue de produire une politique révisée qui énonce les valeurs de la Commission et les résultats attendus concernant les interactions entre le SPO et les personnes ayant des besoins particuliers ou des problèmes de santé mentale, et qui reflète les attentes actuelles de la communauté ainsi que les pratiques exemplaires, comme l’exige le Règlement de l’Ontario 392/23. </w:t>
      </w:r>
    </w:p>
    <w:p w14:paraId="721358E3" w14:textId="68221E12" w:rsidR="00514581" w:rsidRPr="009F4CBE" w:rsidRDefault="00514581" w:rsidP="009F4CBE">
      <w:pPr>
        <w:pStyle w:val="ListParagraph"/>
        <w:numPr>
          <w:ilvl w:val="0"/>
          <w:numId w:val="36"/>
        </w:numPr>
        <w:rPr>
          <w:b/>
          <w:bCs/>
        </w:rPr>
      </w:pPr>
      <w:r>
        <w:rPr>
          <w:b/>
        </w:rPr>
        <w:t>Recommande que le chef de police, parallèlement à l’examen de la Politique LE-013 de la Commission par le Comité des politiques et de la gouvernance, et dans le cadre du même processus de consultation avec le CCSM, établisse des procédures écrites qui régissent la réponse du SPO aux incidents impliquant des personnes avec des besoins particuliers.</w:t>
      </w:r>
    </w:p>
    <w:p w14:paraId="33DD74D6" w14:textId="46CC35F1" w:rsidR="009F4CBE" w:rsidRDefault="009F4CBE" w:rsidP="009F4CBE">
      <w:pPr>
        <w:pStyle w:val="ListParagraph"/>
        <w:numPr>
          <w:ilvl w:val="0"/>
          <w:numId w:val="36"/>
        </w:numPr>
        <w:rPr>
          <w:b/>
          <w:bCs/>
        </w:rPr>
      </w:pPr>
      <w:r>
        <w:rPr>
          <w:b/>
        </w:rPr>
        <w:t>Autorise le directeur exécutif à transmettre les conclusions du Comité à l’inspecteur général, au solliciteur général et au plaignant.</w:t>
      </w:r>
    </w:p>
    <w:p w14:paraId="17EA50CF" w14:textId="6469A637" w:rsidR="009F4CBE" w:rsidRPr="009F4CBE" w:rsidRDefault="009F4CBE" w:rsidP="009F4CBE">
      <w:pPr>
        <w:pStyle w:val="ListParagraph"/>
        <w:numPr>
          <w:ilvl w:val="0"/>
          <w:numId w:val="36"/>
        </w:numPr>
        <w:rPr>
          <w:b/>
          <w:bCs/>
        </w:rPr>
      </w:pPr>
      <w:r>
        <w:rPr>
          <w:b/>
        </w:rPr>
        <w:lastRenderedPageBreak/>
        <w:t>Autorise le directeur exécutif à publier ce rapport (sans documents à l’appui) sur le site Web de la Commission afin d’informer le public de ses conclusions et des mesures recommandées en réponse à cette plainte.</w:t>
      </w:r>
    </w:p>
    <w:p w14:paraId="69BD78BF" w14:textId="77777777" w:rsidR="00783490" w:rsidRPr="00F337E7" w:rsidRDefault="008835C4" w:rsidP="00096A78">
      <w:pPr>
        <w:pStyle w:val="Heading2"/>
      </w:pPr>
      <w:r>
        <w:t>CONTEXTE</w:t>
      </w:r>
    </w:p>
    <w:sdt>
      <w:sdtPr>
        <w:alias w:val="Contexte"/>
        <w:tag w:val="Background"/>
        <w:id w:val="7903354"/>
        <w:lock w:val="sdtLocked"/>
        <w:placeholder>
          <w:docPart w:val="A19AA972D3A5454494CF43135AE01477"/>
        </w:placeholder>
      </w:sdtPr>
      <w:sdtContent>
        <w:p w14:paraId="73640969" w14:textId="77777777" w:rsidR="00206B14" w:rsidRPr="00206B14" w:rsidRDefault="00206B14" w:rsidP="00206B14">
          <w:r>
            <w:t xml:space="preserve">Les plaintes concernant des politiques et des procédures sont transmises par l’inspecteur général des services policiers à la Commission de service de police d’Ottawa en vertu du paragraphe 107(6) de la </w:t>
          </w:r>
          <w:r>
            <w:rPr>
              <w:i/>
            </w:rPr>
            <w:t>Loi de 2019 sur la sécurité communautaire et les services policiers</w:t>
          </w:r>
          <w:r>
            <w:t xml:space="preserve"> (LSCSP). Aux termes du paragraphe 107(1) de cette loi, il incombe à l’inspecteur général de recevoir et de traiter les plaintes qui visent des services policiers, y compris celles concernant des politiques, des règlements, des règles ou des procédures d’une commission de service de police ou des procédures établies par un chef de police. Lorsque l’inspecteur général juge qu’il convient de traiter une telle plainte au niveau de la gouvernance, le paragraphe 107(6) l’oblige à transmettre la plainte à la commission de service de police concernée et à informer le plaignant de sa décision.</w:t>
          </w:r>
        </w:p>
        <w:p w14:paraId="5FC9EACB" w14:textId="47365321" w:rsidR="00206B14" w:rsidRPr="00206B14" w:rsidRDefault="00206B14" w:rsidP="00206B14">
          <w:r>
            <w:t>Conformément au paragraphe 107(7) de la LSCSP, la Commission est tenue, dès la réception de la plainte, de l’examiner en ce qu’elle se rapporte aux politiques de la Commission et aux procédures du chef de police. Elle doit ensuite faire rapport à l’inspecteur général et au solliciteur général des mesures prises. L’inspecteur général prescrit généralement un délai de 90 jours pour mener à bien cet examen.</w:t>
          </w:r>
        </w:p>
        <w:p w14:paraId="60414C14" w14:textId="6F626205" w:rsidR="00206B14" w:rsidRPr="00206B14" w:rsidRDefault="00206B14" w:rsidP="00206B14">
          <w:r>
            <w:t>La politique sur les plaintes concernant des politiques et des procédures (CR-32) de la Commission établit le cadre de gestion de ces examens. Selon les termes de cette politique, le directeur exécutif est tenu, dès la réception de la plainte, d’en aviser le chef de police, de rassembler les procédures pertinentes du chef de police et les renseignements contextuels pertinents, d’examiner les politiques applicables de la Commission et de rédiger un rapport exhaustif qui aborde la plainte en ce qu’elle se rapporte aux politiques de la Commission et aux procédures du chef de police. Le directeur exécutif doit ensuite soumettre ce rapport au Comité des plaintes.</w:t>
          </w:r>
        </w:p>
        <w:p w14:paraId="44108F68" w14:textId="5FB4ADCA" w:rsidR="00206B14" w:rsidRPr="00206B14" w:rsidRDefault="00206B14" w:rsidP="00206B14">
          <w:r>
            <w:t>Le rôle du Comité des plaintes consiste à effectuer un examen pragmatique de la plainte et à relever les possibles mesures de correction ou d’amélioration. Grâce aux pouvoirs qui lui sont délégués, le Comité peut demander des renseignements supplémentaires, approuver la réponse de la Commission à l’inspecteur général, appuyer ou modifier les recommandations formulées dans le rapport et soulever des questions de gouvernance ou de politique plus vastes à l’intention de la Commission ou de ses comités. Cet examen ne porte aucunement sur la conduite de membres du Service de police d’Ottawa.</w:t>
          </w:r>
        </w:p>
        <w:p w14:paraId="24CE33B2" w14:textId="7D27C647" w:rsidR="004F3519" w:rsidRPr="00206B14" w:rsidRDefault="00206B14" w:rsidP="00D27F5E">
          <w:r>
            <w:lastRenderedPageBreak/>
            <w:t>Après l’examen du Comité, le directeur exécutif communique les conclusions à l’inspecteur général, au solliciteur général et au plaignant en respectant les limitations ou des conditions établies par le Comité, le cas échéant.</w:t>
          </w:r>
        </w:p>
      </w:sdtContent>
    </w:sdt>
    <w:p w14:paraId="15A1F441" w14:textId="77777777" w:rsidR="00783490" w:rsidRPr="00F337E7" w:rsidRDefault="00AB6709" w:rsidP="00096A78">
      <w:pPr>
        <w:pStyle w:val="Heading2"/>
      </w:pPr>
      <w:r>
        <w:t>ANALYSE</w:t>
      </w:r>
    </w:p>
    <w:sdt>
      <w:sdtPr>
        <w:alias w:val="Analyse"/>
        <w:tag w:val="Discussion"/>
        <w:id w:val="7903367"/>
        <w:lock w:val="sdtLocked"/>
        <w:placeholder>
          <w:docPart w:val="DB77374044BF46E5AE4887B68890986C"/>
        </w:placeholder>
      </w:sdtPr>
      <w:sdtEndPr>
        <w:rPr>
          <w:b/>
          <w:bCs/>
        </w:rPr>
      </w:sdtEndPr>
      <w:sdtContent>
        <w:p w14:paraId="01242B1F" w14:textId="57586BD3" w:rsidR="00AB6709" w:rsidRDefault="002F404A" w:rsidP="008D33BD">
          <w:pPr>
            <w:rPr>
              <w:b/>
              <w:bCs/>
            </w:rPr>
          </w:pPr>
          <w:r>
            <w:rPr>
              <w:b/>
            </w:rPr>
            <w:t>Résumé de la plainte</w:t>
          </w:r>
        </w:p>
        <w:p w14:paraId="1165BB37" w14:textId="7C61339D" w:rsidR="00787221" w:rsidRDefault="001B0C76" w:rsidP="001B0C76">
          <w:r>
            <w:t>Le plaignant explique que vers 0 h 30, dans la nuit du 17 au 18 septembre 2025, trois agents du SPO ont frappé à la porte de sa résidence familiale. Le plaignant était au travail, mais sa femme et ses deux fils se trouvaient dans la résidence. Les agents ont mentionné qu’ils étaient là pour faire un suivi en lien avec certaines préoccupations de la communauté concernant le fils du plaignant, un homme de 33 ans atteint d’une déficience sur le plan du développement qui, la veille ainsi que l’après-midi même, avait abordé une adolescente de 14 ans à sa sortie de l’autobus scolaire, dans le quartier, l’avait prise dans ses bras et lui avait proposé de monter sur son dos. Le parent de la jeune fille, qui a contacté le SPO, a qualifié ce contact d’indésirable et d’alarmant. Le plaignant ne conteste ni le fait que le parent de l’adolescente a pris la bonne décision en communiquant avec la police ni la pertinence de l’intervention du SPO. La plainte porte précisément sur le moment auquel l’intervention a été réalisée et sur la façon dont elle s’est déroulée : trois agents se sont présentés sans préavis à 0 h 30 pour une affaire de nature non criminelle et qui, selon le plaignant, aurait pu et aurait dû être traitée pendant des heures raisonnables, d’autant plus que la personne concernée est une personne qui présente des besoins particuliers. Le plaignant qualifie cette visite nocturne d’extrêmement non professionnelle et traumatisante.</w:t>
          </w:r>
        </w:p>
        <w:p w14:paraId="3E3DE366" w14:textId="5C5720BB" w:rsidR="001B0C76" w:rsidRPr="001B0C76" w:rsidRDefault="001B0C76" w:rsidP="001B0C76">
          <w:r>
            <w:t>L’inspecteur général a classé cette plainte comme relevant des politiques de la Commission et des procédures du chef qui régissent l’intervention auprès des personnes ayant des besoins particuliers et la tenue de visites à domicile.</w:t>
          </w:r>
        </w:p>
        <w:p w14:paraId="7034C192" w14:textId="5E9F4A92" w:rsidR="00C20490" w:rsidRDefault="00C20490" w:rsidP="002F404A">
          <w:pPr>
            <w:rPr>
              <w:b/>
              <w:bCs/>
            </w:rPr>
          </w:pPr>
          <w:r>
            <w:rPr>
              <w:b/>
            </w:rPr>
            <w:t>Mesures prises en réponse à la plainte</w:t>
          </w:r>
        </w:p>
        <w:p w14:paraId="65D849F4" w14:textId="3D2E4037" w:rsidR="001B0C76" w:rsidRPr="001B0C76" w:rsidRDefault="001B0C76" w:rsidP="001B0C76">
          <w:r>
            <w:t>Dès la réception de la plainte par l’inspecteur général, le 17 décembre 2025, la Commission a entamé son examen en mettant l’accent strictement sur ses politiques et sur les procédures établies par le chef de police. Cet examen n’analyse pas les faits de l’incident outre les renseignements fournis par l’inspecteur général et n’évalue pas la conduite de membres du SPO. Il vise uniquement à déterminer s’il y a lieu de clarifier ou de mettre à jour les politiques ou les procédures.</w:t>
          </w:r>
        </w:p>
        <w:p w14:paraId="137C0FFF" w14:textId="77777777" w:rsidR="001B0C76" w:rsidRDefault="001B0C76" w:rsidP="001B0C76">
          <w:r>
            <w:t>Pour orienter l’examen, le bureau de la Commission a sollicité l’aide de l’Unité des normes professionnelles (UNP) du SPO. Les documents suivants ont été fournis par l’UNP :</w:t>
          </w:r>
        </w:p>
        <w:p w14:paraId="798D9AD5" w14:textId="77777777" w:rsidR="001B0C76" w:rsidRPr="001B0C76" w:rsidRDefault="001B0C76" w:rsidP="001B0C76">
          <w:pPr>
            <w:pStyle w:val="ListParagraph"/>
            <w:numPr>
              <w:ilvl w:val="0"/>
              <w:numId w:val="37"/>
            </w:numPr>
            <w:rPr>
              <w:sz w:val="24"/>
              <w:szCs w:val="24"/>
            </w:rPr>
          </w:pPr>
          <w:r>
            <w:rPr>
              <w:sz w:val="24"/>
            </w:rPr>
            <w:lastRenderedPageBreak/>
            <w:t xml:space="preserve">le protocole de réponse aux appels du SPO (publié le 9 juin 2021); </w:t>
          </w:r>
        </w:p>
        <w:p w14:paraId="04704350" w14:textId="77777777" w:rsidR="001B0C76" w:rsidRPr="001B0C76" w:rsidRDefault="001B0C76" w:rsidP="001B0C76">
          <w:pPr>
            <w:pStyle w:val="ListParagraph"/>
            <w:numPr>
              <w:ilvl w:val="0"/>
              <w:numId w:val="37"/>
            </w:numPr>
            <w:rPr>
              <w:sz w:val="24"/>
              <w:szCs w:val="24"/>
            </w:rPr>
          </w:pPr>
          <w:r>
            <w:rPr>
              <w:sz w:val="24"/>
            </w:rPr>
            <w:t xml:space="preserve">le registre du système de répartition assistée par ordinateur (RAO) dans lequel figure l’appel associé à l’incident concerné par la plainte; </w:t>
          </w:r>
        </w:p>
        <w:p w14:paraId="78A6E15C" w14:textId="77777777" w:rsidR="001B0C76" w:rsidRPr="001B0C76" w:rsidRDefault="001B0C76" w:rsidP="001B0C76">
          <w:pPr>
            <w:pStyle w:val="ListParagraph"/>
            <w:numPr>
              <w:ilvl w:val="0"/>
              <w:numId w:val="37"/>
            </w:numPr>
            <w:rPr>
              <w:sz w:val="24"/>
              <w:szCs w:val="24"/>
            </w:rPr>
          </w:pPr>
          <w:r>
            <w:rPr>
              <w:sz w:val="24"/>
            </w:rPr>
            <w:t xml:space="preserve">une communication, datée du 5 janvier 2026, du chef de police à tous les membres concernant la mise à jour des pratiques en matière de notification pour les appels de priorité 3 et 4. </w:t>
          </w:r>
        </w:p>
        <w:p w14:paraId="4A5406F5" w14:textId="7FE45B12" w:rsidR="001B0C76" w:rsidRDefault="001B0C76" w:rsidP="001B0C76">
          <w:r>
            <w:t xml:space="preserve">L’UNP a confirmé n’avoir trouvé aucune procédure du chef portant précisément sur l’intervention du SPO auprès des personnes ayant une déficience sur le plan du développement dans le cadre d’affaires non criminelles. </w:t>
          </w:r>
        </w:p>
        <w:p w14:paraId="359A062F" w14:textId="2CD1702E" w:rsidR="001B0C76" w:rsidRPr="001B0C76" w:rsidRDefault="001B0C76" w:rsidP="001B0C76">
          <w:r>
            <w:t>Ces documents ont été examinés parallèlement au dossier de plainte joint à la transmission de l’inspecteur général.</w:t>
          </w:r>
        </w:p>
        <w:p w14:paraId="364BB9BA" w14:textId="5083E5C4" w:rsidR="002F404A" w:rsidRDefault="002F404A" w:rsidP="008D33BD">
          <w:pPr>
            <w:rPr>
              <w:b/>
              <w:bCs/>
            </w:rPr>
          </w:pPr>
          <w:r>
            <w:rPr>
              <w:b/>
            </w:rPr>
            <w:t>Examen de la plainte en ce qu’elle se rapporte aux politiques ou aux procédures de la Commission</w:t>
          </w:r>
        </w:p>
        <w:p w14:paraId="3BAAACB9" w14:textId="4C9A34CB" w:rsidR="00A66E8C" w:rsidRDefault="001B0C76" w:rsidP="002F404A">
          <w:pPr>
            <w:rPr>
              <w:u w:val="single"/>
            </w:rPr>
          </w:pPr>
          <w:r>
            <w:rPr>
              <w:u w:val="single"/>
            </w:rPr>
            <w:t>Registre du système de répartition</w:t>
          </w:r>
        </w:p>
        <w:p w14:paraId="4A62CF9D" w14:textId="1188D5FA" w:rsidR="00DE0708" w:rsidRDefault="00DE0708" w:rsidP="00DE0708">
          <w:r>
            <w:t xml:space="preserve">Le registre du système de RAO relate la séquence suivante. </w:t>
          </w:r>
        </w:p>
        <w:p w14:paraId="26C0AE53" w14:textId="3DE27D12" w:rsidR="00C02369" w:rsidRPr="00C02369" w:rsidRDefault="00DE0708" w:rsidP="00C02369">
          <w:r>
            <w:t>Vers 16 h 15, le 17 septembre 2025, le SPO reçoit l’appel de la mère d’une adolescente de 14 ans qui habite dans le même quartier que le suspect. Les commentaires consignés au moment de la réception de l’appel relatent que, la veille et l’après-midi même, un homme avec un retard de développement a suivi la jeune fille après qu’elle soit descendue de son autobus scolaire, l’a serrée dans ses bras, lui a demandé de le serrer plus fort et lui a proposé de monter sur son dos. L’appel est d’abord classé comme une perturbation nécessitant une intervention mobile, avec une priorité 4. À 18 h 29, le sergent d’état-major de la division est informé que l’appel n’a pas été traité. Il est de nouveau avisé à 20 h 33. Ce n’est qu’à 23 h 44 que des policiers sont envoyés sur les lieux, où ils arrivent peu après minuit, ce qui représente un intervalle de plus de 7 h 30 entre la réception et la répartition de l’appel. Les agents rencontrent d’abord la jeune fille et ses parents, dont le récit correspond aux éléments consignés lors de la réception de l’appel. L’adolescente confirme s’être sentie mal à l’aise, mais n’a formulé aucune allégation de nature criminelle. Les agents se rendent ensuite au domicile de l’homme en question et parlent avec sa mère, qui indique que son fils présente le niveau de fonctionnement d’un enfant de 10 ans. Elle s’engage à désormais limiter les déplacements de son fils à la rue sur laquelle ils habitent. L’appel est fermé à 1 h 5.</w:t>
          </w:r>
        </w:p>
        <w:p w14:paraId="266DB606" w14:textId="16739820" w:rsidR="00C02369" w:rsidRDefault="00106C32" w:rsidP="00DE0708">
          <w:pPr>
            <w:rPr>
              <w:u w:val="single"/>
            </w:rPr>
          </w:pPr>
          <w:r>
            <w:rPr>
              <w:u w:val="single"/>
            </w:rPr>
            <w:t>Protocole de réponse aux appels</w:t>
          </w:r>
        </w:p>
        <w:p w14:paraId="1BD06653" w14:textId="77777777" w:rsidR="00106C32" w:rsidRPr="00106C32" w:rsidRDefault="00106C32" w:rsidP="00106C32">
          <w:r>
            <w:lastRenderedPageBreak/>
            <w:t>Le protocole de réponse aux appels, publié le 9 juin 2021, encadre la priorisation et la répartition des appels de service. Les appels de priorité 4 sont définis comme tout autre incident nécessitant une intervention mobile et sont soumis à un délai d’intervention de 120 minutes, dans 90 % des cas. Dans ce cas-ci, l’intervalle entre la réception et la répartition de l’appel a dépassé de plus de trois fois l’objectif fixé.</w:t>
          </w:r>
        </w:p>
        <w:p w14:paraId="24F23AD9" w14:textId="4D366C77" w:rsidR="00106C32" w:rsidRDefault="00106C32" w:rsidP="00106C32">
          <w:r>
            <w:t>Le protocole contient deux dispositions directement liées à ce résultat. Selon l’article D.1(c), lorsque l’objectif d’intervention de 120 minutes n’est pas respecté, le gérant de quart ou le superviseur doit s’assurer que le plaignant est contacté et avisé du retard. De plus, en vertu de la Disposition générale 1, tout membre qui reçoit des renseignements justifiant une réévaluation de la priorité attribuée à l’appel doit communiquer avec le Centre de communications pour faire modifier cette priorité. Le registre RAO indique que le sergent d’état-major de la division a été avisé à deux reprises que l’appel n’avait toujours pas été traité. Selon les informations au dossier, aucune réévaluation de la classification de priorité 4 n’a été effectuée, malgré le fait que les circonstances sous-jacentes — un homme adulte ayant abordé à plus d’une reprise une adolescente à un arrêt d’autobus — auraient pu justifier un réexamen.</w:t>
          </w:r>
        </w:p>
        <w:p w14:paraId="05FABB8E" w14:textId="1E611207" w:rsidR="00E2379C" w:rsidRPr="00106C32" w:rsidRDefault="00E2379C" w:rsidP="00106C32">
          <w:pPr>
            <w:rPr>
              <w:u w:val="single"/>
            </w:rPr>
          </w:pPr>
          <w:r>
            <w:rPr>
              <w:u w:val="single"/>
            </w:rPr>
            <w:t>Délai d’intervention</w:t>
          </w:r>
        </w:p>
        <w:p w14:paraId="7F73D3A3" w14:textId="22A46A70" w:rsidR="00E2379C" w:rsidRDefault="00E2379C" w:rsidP="00E2379C">
          <w:r>
            <w:t xml:space="preserve">Le délai d’intervention, c’est-à-dire le temps écoulé entre la réception de l’appel de service et l’arrivée des agents sur les lieux, mérite qu’on s’y attarde. L’intervalle de plus de 7 h 30 entre la réception de l’appel et l’arrivée des agents sur place a largement dépassé l’objectif de 120 minutes des appels de priorité 4, établi en vertu du protocole de réponse aux appels, et ce manquement a contribué à l’heure tardive à laquelle l’intervention a eu lieu. </w:t>
          </w:r>
        </w:p>
        <w:p w14:paraId="2608C457" w14:textId="6324B48A" w:rsidR="00E2379C" w:rsidRDefault="00E2379C" w:rsidP="00E2379C">
          <w:r>
            <w:t xml:space="preserve">Le Plan stratégique 2024-2027 de la Commission établit les délais d’intervention pour les appels de priorité 1 à 4 comme des indicateurs clés de rendement relevant de l’objectif 1.4 (Optimiser l’efficacité organisationnelle) du pilier 1 (Renforcer la sécurité communautaire). Un délai d’intervention cible a été officiellement établi pour les appels de priorité 1, tandis que les délais cibles applicables aux appels de priorité 2, 3 et 4 sont en cours de révision afin d’établir des points de comparaison adaptés à la réalité opérationnelle. À l’heure actuelle, les délais d’intervention ne sont pas traités comme une question distincte dans les politiques du Conseil, et le présent examen ne recommande pas qu’ils le soient. Ceux-ci dépendent des effectifs et de l’affectation des ressources. Il convient donc de les traiter dans le cadre du processus budgétaire annuel de la police, à l’aide des cibles mises à jour, comme le prévoit le plan stratégique. </w:t>
          </w:r>
        </w:p>
        <w:p w14:paraId="0124B13A" w14:textId="1F54201B" w:rsidR="00E2379C" w:rsidRDefault="00E2379C" w:rsidP="00E2379C">
          <w:r>
            <w:t xml:space="preserve">Dans le cas présent, le délai d’intervention a certes contribué de manière significative aux circonstances à l’origine de la plainte, mais il ne constitue pas le principal problème </w:t>
          </w:r>
          <w:r>
            <w:lastRenderedPageBreak/>
            <w:t>de gouvernance soulevé par celle-ci. La question centrale sur laquelle porte cet examen concerne plutôt l’absence de directives écrites sur la façon de mener les visites à domicile dans le cadre d’une affaire non criminelle impliquant une personne ayant des besoins particuliers et le moment auquel celles-ci doivent avoir lieu, et ce, sans égard à la disponibilité des agents.</w:t>
          </w:r>
        </w:p>
        <w:p w14:paraId="4ABD0C51" w14:textId="4A7DE004" w:rsidR="00537A78" w:rsidRPr="00E2379C" w:rsidRDefault="00537A78" w:rsidP="00E2379C">
          <w:pPr>
            <w:rPr>
              <w:u w:val="single"/>
            </w:rPr>
          </w:pPr>
          <w:r>
            <w:rPr>
              <w:u w:val="single"/>
            </w:rPr>
            <w:t>Visites à domicile dans le cadre d’une affaire non criminelle impliquant des personnes vulnérables</w:t>
          </w:r>
        </w:p>
        <w:p w14:paraId="4613D63B" w14:textId="7F719B04" w:rsidR="00537A78" w:rsidRPr="00537A78" w:rsidRDefault="00537A78" w:rsidP="00537A78">
          <w:r>
            <w:t xml:space="preserve">Le fait de frapper, à 0 h 30, à la porte du domicile d’une personne ayant des besoins particuliers dans une affaire non criminelle soulève des questions auxquelles le protocole de réponse aux appels n’apporte pas de réponse : </w:t>
          </w:r>
        </w:p>
        <w:p w14:paraId="5BA390B4" w14:textId="77777777" w:rsidR="00537A78" w:rsidRPr="00537A78" w:rsidRDefault="00537A78" w:rsidP="00537A78">
          <w:pPr>
            <w:pStyle w:val="ListParagraph"/>
            <w:numPr>
              <w:ilvl w:val="0"/>
              <w:numId w:val="38"/>
            </w:numPr>
            <w:rPr>
              <w:sz w:val="24"/>
              <w:szCs w:val="24"/>
            </w:rPr>
          </w:pPr>
          <w:r>
            <w:rPr>
              <w:sz w:val="24"/>
            </w:rPr>
            <w:t xml:space="preserve">Dans un contexte non criminel, quelles circonstances justifient une visite à domicile, en particulier la nuit chez une personne vulnérable? </w:t>
          </w:r>
        </w:p>
        <w:p w14:paraId="07BADEA4" w14:textId="77777777" w:rsidR="00537A78" w:rsidRPr="00537A78" w:rsidRDefault="00537A78" w:rsidP="00537A78">
          <w:pPr>
            <w:pStyle w:val="ListParagraph"/>
            <w:numPr>
              <w:ilvl w:val="0"/>
              <w:numId w:val="38"/>
            </w:numPr>
            <w:rPr>
              <w:sz w:val="24"/>
              <w:szCs w:val="24"/>
            </w:rPr>
          </w:pPr>
          <w:r>
            <w:rPr>
              <w:sz w:val="24"/>
            </w:rPr>
            <w:t xml:space="preserve">Comment les agents doivent-ils aborder les personnes qui présentent une déficience sur le plan du développement, qui sont susceptibles de ne pas comprendre pleinement les implications d’une intervention policière, et comment doivent-ils communiquer avec celle-ci? </w:t>
          </w:r>
        </w:p>
        <w:p w14:paraId="29F8A14D" w14:textId="2F52E7C8" w:rsidR="00537A78" w:rsidRPr="00537A78" w:rsidRDefault="00537A78" w:rsidP="00537A78">
          <w:pPr>
            <w:pStyle w:val="ListParagraph"/>
            <w:numPr>
              <w:ilvl w:val="0"/>
              <w:numId w:val="38"/>
            </w:numPr>
            <w:rPr>
              <w:sz w:val="24"/>
              <w:szCs w:val="24"/>
            </w:rPr>
          </w:pPr>
          <w:r>
            <w:rPr>
              <w:sz w:val="24"/>
            </w:rPr>
            <w:t xml:space="preserve">Est-ce qu’en règle générale, l’interaction devrait passer par le principal fournisseur de soins de la personne? </w:t>
          </w:r>
        </w:p>
        <w:p w14:paraId="4CA1DEB7" w14:textId="26FBEE7B" w:rsidR="00537A78" w:rsidRPr="00537A78" w:rsidRDefault="00537A78" w:rsidP="00537A78">
          <w:r>
            <w:t>Aucune des procédures désignées par l’UNP ne permet de répondre clairement à ces questions.</w:t>
          </w:r>
        </w:p>
        <w:p w14:paraId="6862DC13" w14:textId="452EEA55" w:rsidR="00106C32" w:rsidRPr="00537A78" w:rsidRDefault="00537A78" w:rsidP="00DE0708">
          <w:pPr>
            <w:rPr>
              <w:u w:val="single"/>
            </w:rPr>
          </w:pPr>
          <w:r>
            <w:rPr>
              <w:u w:val="single"/>
            </w:rPr>
            <w:t>Caractère désuet de la Politique LE-013 de la Commission</w:t>
          </w:r>
        </w:p>
        <w:p w14:paraId="4070148C" w14:textId="693A2C51" w:rsidR="00537A78" w:rsidRDefault="00537A78" w:rsidP="00537A78">
          <w:r>
            <w:t xml:space="preserve">L’examen a cherché à déterminer si la Commission dispose d’une politique qui traite des interactions du SPO avec les personnes ayant des besoins particuliers. </w:t>
          </w:r>
          <w:r w:rsidRPr="009978F9">
            <w:rPr>
              <w:iCs/>
            </w:rPr>
            <w:t>La Politique LE-013 de la Commission</w:t>
          </w:r>
          <w:r w:rsidR="009978F9">
            <w:rPr>
              <w:iCs/>
            </w:rPr>
            <w:t>,</w:t>
          </w:r>
          <w:r>
            <w:rPr>
              <w:i/>
            </w:rPr>
            <w:t xml:space="preserve"> Réponse policière aux personnes en état de détresse émotionnelle, ayant une maladie mentale ou ayant une déficience développementale ou une déficience sur le plan du développement</w:t>
          </w:r>
          <w:r w:rsidR="00D2147B">
            <w:rPr>
              <w:i/>
            </w:rPr>
            <w:t>,</w:t>
          </w:r>
          <w:r>
            <w:t xml:space="preserve"> est le document qui semble le plus pertinent. Il a été rédigé en 2005 et n’a pas été modifié depuis. En 2022, ce document a été révisé sans être modifié. Le fait qu’aucune révision substantielle n’ait été menée dans les 20 dernières années constitue une lacune majeure. </w:t>
          </w:r>
        </w:p>
        <w:p w14:paraId="3988A13E" w14:textId="1DFE79A9" w:rsidR="00537A78" w:rsidRDefault="00537A78" w:rsidP="00537A78">
          <w:r>
            <w:t xml:space="preserve">Cette politique a été rédigée avant la venue de la </w:t>
          </w:r>
          <w:r>
            <w:rPr>
              <w:i/>
            </w:rPr>
            <w:t>Loi de 2019 sur la sécurité communautaire et les services policiers</w:t>
          </w:r>
          <w:r>
            <w:t>. Les attentes de la communauté concernant la façon dont les services de police devraient interagir avec les populations vulnérables ont grandement évolué depuis la création de la politique. La présente plainte offre une occasion concrète et opportune de revoir la politique.</w:t>
          </w:r>
        </w:p>
        <w:p w14:paraId="4A1A85E0" w14:textId="27DA0367" w:rsidR="008C2089" w:rsidRPr="00537A78" w:rsidRDefault="008C2089" w:rsidP="00537A78">
          <w:pPr>
            <w:rPr>
              <w:u w:val="single"/>
            </w:rPr>
          </w:pPr>
          <w:r>
            <w:rPr>
              <w:u w:val="single"/>
            </w:rPr>
            <w:lastRenderedPageBreak/>
            <w:t>Champ d’application de la politique : maladie mentale, crises de santé mentale et déficience sur le plan du développement</w:t>
          </w:r>
        </w:p>
        <w:p w14:paraId="1A4479C1" w14:textId="32A08030" w:rsidR="005D3B87" w:rsidRDefault="005D3B87" w:rsidP="005D3B87">
          <w:r>
            <w:t xml:space="preserve">La politique regroupe dans un seul et même instrument les problèmes de santé mentale, les crises de santé mentale et la déficience sur le plan du développement. Bien que certains aspects de ces problématiques puissent se recouper, notamment dans les cas de double diagnostic, les populations concernées par celles-ci présentent des caractéristiques distinctes et peuvent manifester des comportements très différents dans un contexte d’intervention policière. Les déficiences sur le plan du développement sont généralement des conditions permanentes associées à des limitations sur le plan intellectuel, adaptatif, social ou de la communication, ou encore à d’autres limitations fonctionnelles. Elles ne doivent pas être considérées comme des troubles mentaux graves ni comme une crise psychiatrique. Ainsi, l’approche à adopter dans le cadre d’une intervention auprès d’une personne dont le comportement suggère une déficience sur le plan du développement diffère généralement de celle en cas de crise de santé mentale. À cet égard, la Politique LE-013 va plus loin que celles de certaines autres commissions de services de police de l’Ontario, qui ne couvrent que les personnes en crise et dont le champ d’application ne reconnaît pas les personnes ayant des déficiences sur le plan du développement comme une population distincte. Cette distinction est tout à l’honneur de la politique. Cependant, une telle reconnaissance ne se traduit pas en des directives distinctes. En effet, la politique ne précise pas les cas qui justifient d’adopter des approches différentes, n’indique pas les considérations particulières à prendre en compte lors de l’intervention auprès d’une personne qui peut avoir une capacité limitée à comprendre les implications d’une intervention policière, et ne prescrit pas l’adoption de pratiques différentes selon les situations. </w:t>
          </w:r>
        </w:p>
        <w:p w14:paraId="207FF935" w14:textId="253BB236" w:rsidR="008C2089" w:rsidRPr="005D3B87" w:rsidRDefault="008C2089" w:rsidP="005D3B87">
          <w:pPr>
            <w:rPr>
              <w:u w:val="single"/>
            </w:rPr>
          </w:pPr>
          <w:r>
            <w:rPr>
              <w:u w:val="single"/>
            </w:rPr>
            <w:t xml:space="preserve">LE-13 : un instrument sans effet exécutoire </w:t>
          </w:r>
        </w:p>
        <w:p w14:paraId="6CD7123D" w14:textId="281BC4C3" w:rsidR="005D3B87" w:rsidRDefault="005D3B87" w:rsidP="005D3B87">
          <w:r>
            <w:t xml:space="preserve">Une autre observation porte sur le fond de l’instrument en soi. La structure de la Politique LE-013 de la Commission est typique des politiques établies en vertu de la </w:t>
          </w:r>
          <w:r>
            <w:rPr>
              <w:i/>
            </w:rPr>
            <w:t>Loi de 1990 sur les services policiers</w:t>
          </w:r>
          <w:r>
            <w:t xml:space="preserve"> : elle se présente comme un instrument de gouvernance, mais sur le fond, elle délègue la responsabilité propre à la Commission, en tant que représentant de l’intérêt public concernant la prestation de services policiers, soit de traduire les attentes de la communauté en directives concrètes et efficaces pour le service de police. La politique n’énonce aucune valeur ni aucun principe à respecter dans les interactions du SPO avec ces personnes. Elle ne précise pas non plus aucun résultat à atteindre. </w:t>
          </w:r>
        </w:p>
        <w:p w14:paraId="3D1274F8" w14:textId="77777777" w:rsidR="005D3B87" w:rsidRDefault="005D3B87" w:rsidP="005D3B87">
          <w:r>
            <w:t xml:space="preserve">La Politique LE-013 comprend trois orientations à l’intention du chef : travailler avec les partenaires communautaires dans la mesure du possible, établir des procédures et des </w:t>
          </w:r>
          <w:r>
            <w:lastRenderedPageBreak/>
            <w:t xml:space="preserve">processus régissant l’intervention policière auprès de ces personnes, et s’assurer que la formation porte sur les protocoles locaux et la résolution des conflits. Toutefois, ces orientations ne précisent pas les objectifs poursuivis, les intérêts qu’elles visent à protéger, ni les résultats attendus concernant les interactions menées adéquatement. </w:t>
          </w:r>
        </w:p>
        <w:p w14:paraId="54931D40" w14:textId="6EDEF270" w:rsidR="005D3B87" w:rsidRPr="005D3B87" w:rsidRDefault="005D3B87" w:rsidP="005D3B87">
          <w:r>
            <w:t>La Commission a donc renvoyé l’intégralité de la question de fond au chef, sans fournir de directives permettant d’évaluer si la réponse de ce dernier est convenable, car aucune norme n’a été établie pour en juger. Une politique formulée à un tel niveau de généralité risque de ne pas offrir la clarté ni les orientations nécessaires pour remplir efficacement sa fonction d’instrument de gouvernance.</w:t>
          </w:r>
        </w:p>
        <w:p w14:paraId="4701F299" w14:textId="118E7668" w:rsidR="005D3B87" w:rsidRPr="005D3B87" w:rsidRDefault="005D3B87" w:rsidP="005D3B87">
          <w:r>
            <w:t xml:space="preserve">Depuis, l’adoption de la </w:t>
          </w:r>
          <w:r>
            <w:rPr>
              <w:i/>
              <w:iCs/>
            </w:rPr>
            <w:t>Loi de 2019 sur la sécurité communautaire et les services policiers</w:t>
          </w:r>
          <w:r>
            <w:t xml:space="preserve"> est venue clarifier la façon dont les commissions doivent s’acquitter de leur obligation légale d’assurer une prestation de services policiers convenables et efficaces. Le nouveau cadre exige que la Commission établisse des orientations en matière de gouvernance qui assurent la mise en œuvre concrète des normes applicables relatives au caractère convenable des services.</w:t>
          </w:r>
        </w:p>
        <w:p w14:paraId="089135D7" w14:textId="0412B0AF" w:rsidR="005D3B87" w:rsidRPr="005D3B87" w:rsidRDefault="005D3B87" w:rsidP="005D3B87">
          <w:r>
            <w:t>Plus particulièrement, l’article 2 du Règlement de l’Ontario 392/23 énonce maintenant la norme généralement applicable pour assurer des services policiers convenables et efficaces. Cette norme exige notamment que les services de police répondent aux besoins de la collectivité en matière de services policiers et respectent les pratiques exemplaires. Les politiques de la Commission régissant le caractère convenable des services constituent les principaux instruments de gouvernance permettant de traduire cette norme en directives à l’intention du chef. Elles ne doivent donc pas se limiter à reformuler les grandes catégories de services, mais doivent définir les résultats attendus par la Commission, au nom de la collectivité, ainsi que les considérations qui guident l’approche adoptée par le Service.</w:t>
          </w:r>
        </w:p>
        <w:p w14:paraId="2BE3B647" w14:textId="0EFA0204" w:rsidR="005D3B87" w:rsidRDefault="005D3B87" w:rsidP="005D3B87">
          <w:r>
            <w:t xml:space="preserve">Une politique qui délègue la définition des besoins de la communauté au chef, sans que la Commission ait exprimé son point de vue, ne semble pas respecter les normes énoncées dans le nouveau règlement concernant le caractère convenable des services. La révision de la Politique LE-013 ne se limite donc pas à la mise à jour d’un instrument obsolète. Il s’agit plutôt d’une occasion de se conformer, sur le fond, à ce qui a toujours été requis en vertu des obligations de la Commission concernant le caractère convenable des services, et à ce que le cadre réglementaire actuel énonce désormais de façon explicite. La lacune procédurale mise en évidence par cette plainte était, à cet égard, une conséquence prévisible du fait que le cadre avait cerné un sujet, sans définir ce qu’il cherchait à accomplir. </w:t>
          </w:r>
        </w:p>
        <w:p w14:paraId="45CB3499" w14:textId="5846B6E8" w:rsidR="005D3B87" w:rsidRDefault="005D3B87" w:rsidP="005D3B87">
          <w:r>
            <w:lastRenderedPageBreak/>
            <w:t>La révision de la Politique LE-013 permet de faire ce que la politique n’a jamais fait : déterminer ce que l’on vise à protéger, les résultats à atteindre et ce que ces engagements signifient concrètement dans les interactions du SPO avec cette population.</w:t>
          </w:r>
        </w:p>
        <w:p w14:paraId="4A555554" w14:textId="697ED5AF" w:rsidR="008C2089" w:rsidRPr="005D3B87" w:rsidRDefault="008C2089" w:rsidP="005D3B87">
          <w:pPr>
            <w:rPr>
              <w:u w:val="single"/>
            </w:rPr>
          </w:pPr>
          <w:r>
            <w:rPr>
              <w:u w:val="single"/>
            </w:rPr>
            <w:t>Recommandation : révision, en collaboration avec le Conseil consultatif en santé mentale</w:t>
          </w:r>
        </w:p>
        <w:p w14:paraId="69AA469A" w14:textId="3F2646B3" w:rsidR="00CE289B" w:rsidRDefault="005D3B87" w:rsidP="005D3B87">
          <w:r>
            <w:t xml:space="preserve">La révision de la Politique LE-013 recommandée ici devrait être menée en concertation avec le Conseil consultatif sur la santé mentale (CCSM) du Service de police d’Ottawa. Le CCSM a été mis sur pied en janvier 2025, en réponse directe à l’enquête sur le décès de M. Abdirahman Abdi, qui a donné lieu à des recommandations axées sur l’amélioration de l’intervention policière auprès des personnes en crise de santé mentale et sur la création de mécanismes de consultation communautaire durables. Coprésidé par un représentant de la collectivité et un représentant du SPO, le CCSM compte 15 membres, dont des représentants de la collectivité disposant à la fois d’une expérience concrète et d’une expertise en la matière. Il s’inscrit dans le cadre de l’Initiative de changement en santé mentale. Chaque trimestre, il fait rapport à la direction du SPO et à la Commission. </w:t>
          </w:r>
        </w:p>
        <w:p w14:paraId="11D54F44" w14:textId="77777777" w:rsidR="00CE289B" w:rsidRDefault="005D3B87" w:rsidP="005D3B87">
          <w:r>
            <w:t xml:space="preserve">Depuis le T1 de 2026, le CCSM a délaissé sa phase d’orientation pour entamer son travail consultatif structuré : des unités de travail officielles ont été établies, des sous-comités ont été formés, et son Comité des politiques a commencé à examiner les politiques du SPO à travers une perspective qui tient compte des traumatismes, de la lutte contre le racisme et de l’expérience vécue. </w:t>
          </w:r>
        </w:p>
        <w:p w14:paraId="1FADB3F7" w14:textId="7C5ABB0D" w:rsidR="005D3B87" w:rsidRPr="005D3B87" w:rsidRDefault="00CE289B" w:rsidP="005D3B87">
          <w:r>
            <w:t>Le CMSM est l’organe de prédilection pour orienter la révision de la Politique LE-013, car il s’agit du seul mécanisme consultatif communautaire structuré en matière de gouvernance du SPO doté de l’expertise, de l’expérience vécue et de la portée communautaire pour garantir que la politique révisée reflète les attentes actuelles plutôt que les hypothèses institutionnelles de 2005.</w:t>
          </w:r>
        </w:p>
        <w:p w14:paraId="538D7CA0" w14:textId="560B64B5" w:rsidR="00C377FA" w:rsidRPr="00CD437D" w:rsidRDefault="005D3B87" w:rsidP="008D33BD">
          <w:r>
            <w:t xml:space="preserve">Bien qu’en vertu de la LSCSP, le chef conserve le pouvoir de modifier les procédures opérationnelles indépendamment de la révision de la politique par la Commission, nous recommandons une approche coordonnée. En effet, une démarche menée en vase clos (ex. : le chef révise les procédures opérationnelles pendant que la Commission procède à une révision distincte de la politique) risque d’entraîner un manque de cohérence et de fondement communautaire. Au contraire, une révision de la Politique LE-013 menée en collaboration avec le CCSM, intégrant une rétroaction coordonnée à la fois sur la politique de la Commission et sur les procédures de mise en œuvre du chef, est plus susceptible de produire une orientation cohérente à tous les niveaux et mieux adaptée </w:t>
          </w:r>
          <w:r>
            <w:lastRenderedPageBreak/>
            <w:t>aux communautés les plus touchées. La lacune précise relevée dans cette plainte, soit l’absence de directives écrites encadrant les visites à domicile auprès de personnes vulnérables, notamment quant au moment et à la façon de les réaliser, doit être expressément prise en compte dans le cadre de la révision.</w:t>
          </w:r>
        </w:p>
      </w:sdtContent>
    </w:sdt>
    <w:p w14:paraId="6396FF01" w14:textId="77777777" w:rsidR="00783490" w:rsidRPr="00F337E7" w:rsidRDefault="00AB6709" w:rsidP="00096A78">
      <w:pPr>
        <w:pStyle w:val="Heading2"/>
      </w:pPr>
      <w:bookmarkStart w:id="4" w:name="OLE_LINK2"/>
      <w:bookmarkStart w:id="5" w:name="OLE_LINK1"/>
      <w:r>
        <w:t>CONSULTATIONS</w:t>
      </w:r>
    </w:p>
    <w:sdt>
      <w:sdtPr>
        <w:alias w:val="Consultation"/>
        <w:tag w:val="Consultation"/>
        <w:id w:val="7903383"/>
        <w:lock w:val="sdtLocked"/>
        <w:placeholder>
          <w:docPart w:val="E7A1BB587EB04ED58188380687264ED8"/>
        </w:placeholder>
      </w:sdtPr>
      <w:sdtContent>
        <w:p w14:paraId="32C1B2CA" w14:textId="1DCF8FB5" w:rsidR="004F3519" w:rsidRPr="00F337E7" w:rsidRDefault="009D2DE0" w:rsidP="008D33BD">
          <w:r>
            <w:t>S.o.</w:t>
          </w:r>
        </w:p>
      </w:sdtContent>
    </w:sdt>
    <w:p w14:paraId="4BF4C420" w14:textId="77777777" w:rsidR="00AB6709" w:rsidRPr="00F337E7" w:rsidRDefault="00AB6709" w:rsidP="00096A78">
      <w:pPr>
        <w:pStyle w:val="Heading2"/>
      </w:pPr>
      <w:bookmarkStart w:id="6" w:name="OLE_LINK4"/>
      <w:bookmarkStart w:id="7" w:name="OLE_LINK3"/>
      <w:bookmarkEnd w:id="4"/>
      <w:bookmarkEnd w:id="5"/>
      <w:r>
        <w:t>RÉPERCUSSIONS FINANCIÈRES</w:t>
      </w:r>
    </w:p>
    <w:sdt>
      <w:sdtPr>
        <w:alias w:val="Répercussions financières"/>
        <w:tag w:val="FinancialImplications"/>
        <w:id w:val="7903446"/>
        <w:lock w:val="sdtLocked"/>
        <w:placeholder>
          <w:docPart w:val="018A3A63D21547D0A2E9D6C63FF40233"/>
        </w:placeholder>
      </w:sdtPr>
      <w:sdtContent>
        <w:p w14:paraId="0814EA2D" w14:textId="43C8608A" w:rsidR="00F62A8C" w:rsidRPr="00F337E7" w:rsidRDefault="009D2DE0" w:rsidP="008D33BD">
          <w:r>
            <w:t>S.o.</w:t>
          </w:r>
        </w:p>
      </w:sdtContent>
    </w:sdt>
    <w:bookmarkEnd w:id="6"/>
    <w:bookmarkEnd w:id="7"/>
    <w:p w14:paraId="25687F11" w14:textId="77777777" w:rsidR="00AB6709" w:rsidRPr="00F337E7" w:rsidRDefault="00AB6709" w:rsidP="00096A78">
      <w:pPr>
        <w:pStyle w:val="Heading2"/>
      </w:pPr>
      <w:r>
        <w:t>DOCUMENTS À L’APPUI</w:t>
      </w:r>
    </w:p>
    <w:sdt>
      <w:sdtPr>
        <w:rPr>
          <w:sz w:val="22"/>
          <w:szCs w:val="22"/>
        </w:rPr>
        <w:alias w:val="Documents à l’appui"/>
        <w:tag w:val="SupportingDocumentation"/>
        <w:id w:val="7903532"/>
        <w:placeholder>
          <w:docPart w:val="9D6B9CA2462A44EDBE48C517853E770D"/>
        </w:placeholder>
      </w:sdtPr>
      <w:sdtEndPr>
        <w:rPr>
          <w:sz w:val="24"/>
          <w:szCs w:val="24"/>
        </w:rPr>
      </w:sdtEndPr>
      <w:sdtContent>
        <w:p w14:paraId="3E290421" w14:textId="641AC856" w:rsidR="008A0DAD" w:rsidRPr="00444F15" w:rsidRDefault="008A0DAD" w:rsidP="008A0DAD">
          <w:r>
            <w:t>Document 1 : Lettre de transmission de l’inspecteur général au président Fakirani, INV-25-189</w:t>
          </w:r>
        </w:p>
        <w:p w14:paraId="46902A66" w14:textId="5AD36767" w:rsidR="008A0DAD" w:rsidRPr="00444F15" w:rsidRDefault="008A0DAD" w:rsidP="008A0DAD">
          <w:r>
            <w:t>Document 2 : Document de plainte</w:t>
          </w:r>
        </w:p>
        <w:p w14:paraId="045D9A53" w14:textId="285EE705" w:rsidR="00423BAE" w:rsidRPr="00444F15" w:rsidRDefault="00423BAE" w:rsidP="00423BAE">
          <w:r>
            <w:t>Document 3 : Politique LE-013 de la Commission, Réponse policière aux personnes en état de détresse émotionnelle, ayant une maladie mentale ou ayant une déficience développementale</w:t>
          </w:r>
        </w:p>
        <w:p w14:paraId="23B75EAD" w14:textId="62239E55" w:rsidR="008A0DAD" w:rsidRPr="00444F15" w:rsidRDefault="008A0DAD" w:rsidP="008A0DAD">
          <w:r>
            <w:t>Document 4 :  Protocole de réponse aux appels du SPO</w:t>
          </w:r>
        </w:p>
        <w:p w14:paraId="22961B3F" w14:textId="40BCC954" w:rsidR="008A0DAD" w:rsidRPr="00444F15" w:rsidRDefault="008A0DAD" w:rsidP="008A0DAD">
          <w:r>
            <w:t>Document 5 : Registre du système de répartition assistée par ordinateur du SPO, appel 25000252395</w:t>
          </w:r>
        </w:p>
        <w:p w14:paraId="355E7E79" w14:textId="169AB721" w:rsidR="00E75F82" w:rsidRPr="00444F15" w:rsidRDefault="008A0DAD" w:rsidP="00E75F82">
          <w:r>
            <w:t>Document 6 : Communication du chef de police à tous les membres, concernant les pratiques en matière de notification pour les appels de priorité 3 et 4</w:t>
          </w:r>
        </w:p>
      </w:sdtContent>
    </w:sdt>
    <w:p w14:paraId="79095023" w14:textId="63EA7A30" w:rsidR="00216F7A" w:rsidRPr="00F337E7" w:rsidRDefault="00216F7A" w:rsidP="00216F7A">
      <w:pPr>
        <w:pStyle w:val="Heading2"/>
      </w:pPr>
      <w:r>
        <w:t>CONCLUSION</w:t>
      </w:r>
    </w:p>
    <w:p w14:paraId="61AAEA43" w14:textId="1DBCA73E" w:rsidR="0077233E" w:rsidRDefault="0077233E" w:rsidP="00A5248F">
      <w:r>
        <w:t xml:space="preserve">La situation vécue par la famille du plaignant dans la nuit du 17 au 18 septembre 2025 était déraisonnable, inutile au vu des circonstances et, à juste titre, traumatisante. Les lacunes qui en sont à l’origine sont de nature institutionnelle : il n’existait aucune procédure écrite indiquant quand et comment une telle visite à domicile devait avoir lieu; la politique de la Commission qui aurait dû fournir cette orientation n’a pas fait l’objet d’une révision substantielle depuis 20 ans et ne donne pas, dans sa forme actuelle, d’effet concret aux obligations de la Commission en matière de prestation de services convenables. </w:t>
      </w:r>
    </w:p>
    <w:p w14:paraId="670B9F31" w14:textId="65BF8467" w:rsidR="0077233E" w:rsidRPr="0077233E" w:rsidRDefault="0077233E" w:rsidP="00A5248F">
      <w:r>
        <w:t xml:space="preserve">Les recommandations du présent rapport visent à combler ces deux lacunes. Elles demandent d’abord au chef d’élaborer une procédure écrite régissant l’intervention du SPO en cas d’incidents non criminels impliquant des personnes ayant une déficience sur le plan du développement, y compris des directives concernant le moment et la </w:t>
      </w:r>
      <w:r>
        <w:lastRenderedPageBreak/>
        <w:t>façon de réaliser des visites à domicile. Les recommandations exigent également que le Comité des politiques et de la gouvernance de la Commission entreprenne une révision approfondie de la Politique LE-013 de la Commission. Cet examen doit être mené en collaboration avec le Conseil consultatif en santé mentale du Service de police d’Ottawa, un organe composé notamment de représentants communautaires ayant une expérience vécue et une expertise pertinente, dont le Comité des politiques examine les procédures du SPO selon une approche qui tient compte des traumatismes et de l’expérience vécue. La participation du CCSM devrait permettre de garantir que la politique révisée reflète les expériences et les attentes réelles des communautés qu’elle est censée desservir. La décision du plaignant de déposer une plainte a permis de mettre en lumière ces lacunes et d’amorcer leur correction.</w:t>
      </w:r>
    </w:p>
    <w:p w14:paraId="3ED3088E" w14:textId="5C725050" w:rsidR="00323654" w:rsidRPr="00096A78" w:rsidRDefault="00323654" w:rsidP="0042770C">
      <w:pPr>
        <w:spacing w:after="0" w:line="240" w:lineRule="auto"/>
      </w:pPr>
    </w:p>
    <w:sectPr w:rsidR="00323654" w:rsidRPr="00096A78" w:rsidSect="00D27F5E">
      <w:type w:val="continuous"/>
      <w:pgSz w:w="12240" w:h="15840"/>
      <w:pgMar w:top="13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5245" w14:textId="77777777" w:rsidR="006876DD" w:rsidRDefault="006876DD" w:rsidP="003C760B">
      <w:pPr>
        <w:spacing w:after="0" w:line="240" w:lineRule="auto"/>
      </w:pPr>
      <w:r>
        <w:separator/>
      </w:r>
    </w:p>
  </w:endnote>
  <w:endnote w:type="continuationSeparator" w:id="0">
    <w:p w14:paraId="54DB4A01" w14:textId="77777777" w:rsidR="006876DD" w:rsidRDefault="006876DD" w:rsidP="003C7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0D5B" w14:textId="77777777" w:rsidR="006876DD" w:rsidRDefault="006876DD" w:rsidP="003C760B">
      <w:pPr>
        <w:spacing w:after="0" w:line="240" w:lineRule="auto"/>
      </w:pPr>
      <w:r>
        <w:separator/>
      </w:r>
    </w:p>
  </w:footnote>
  <w:footnote w:type="continuationSeparator" w:id="0">
    <w:p w14:paraId="7E01CE9F" w14:textId="77777777" w:rsidR="006876DD" w:rsidRDefault="006876DD" w:rsidP="003C7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267664"/>
      <w:docPartObj>
        <w:docPartGallery w:val="Page Numbers (Top of Page)"/>
        <w:docPartUnique/>
      </w:docPartObj>
    </w:sdtPr>
    <w:sdtContent>
      <w:p w14:paraId="38404022" w14:textId="77777777" w:rsidR="008646B0" w:rsidRDefault="00C811B6" w:rsidP="003C760B">
        <w:pPr>
          <w:pStyle w:val="Header"/>
          <w:jc w:val="center"/>
        </w:pPr>
        <w:r>
          <w:fldChar w:fldCharType="begin"/>
        </w:r>
        <w:r>
          <w:instrText xml:space="preserve"> PAGE   \* MERGEFORMAT </w:instrText>
        </w:r>
        <w:r>
          <w:fldChar w:fldCharType="separate"/>
        </w:r>
        <w:r>
          <w:t>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5ABC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5AEB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7A2C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D02A9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A7C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EAB2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03B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9E88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7439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3CCE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D1704"/>
    <w:multiLevelType w:val="hybridMultilevel"/>
    <w:tmpl w:val="53DC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020D558E"/>
    <w:multiLevelType w:val="hybridMultilevel"/>
    <w:tmpl w:val="D56E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32430C"/>
    <w:multiLevelType w:val="hybridMultilevel"/>
    <w:tmpl w:val="B5C0047C"/>
    <w:lvl w:ilvl="0" w:tplc="03287006">
      <w:start w:val="1"/>
      <w:numFmt w:val="lowerLetter"/>
      <w:pStyle w:val="List-Numbered2"/>
      <w:lvlText w:val="%1."/>
      <w:lvlJc w:val="left"/>
      <w:pPr>
        <w:tabs>
          <w:tab w:val="num" w:pos="720"/>
        </w:tabs>
        <w:ind w:left="72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042121A5"/>
    <w:multiLevelType w:val="hybridMultilevel"/>
    <w:tmpl w:val="B930F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5067B"/>
    <w:multiLevelType w:val="hybridMultilevel"/>
    <w:tmpl w:val="8A08F0D4"/>
    <w:lvl w:ilvl="0" w:tplc="10090001">
      <w:start w:val="1"/>
      <w:numFmt w:val="bullet"/>
      <w:lvlText w:val=""/>
      <w:lvlJc w:val="left"/>
      <w:pPr>
        <w:ind w:left="81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5" w15:restartNumberingAfterBreak="0">
    <w:nsid w:val="0B696DA2"/>
    <w:multiLevelType w:val="hybridMultilevel"/>
    <w:tmpl w:val="319234D4"/>
    <w:lvl w:ilvl="0" w:tplc="10D2BB04">
      <w:start w:val="1"/>
      <w:numFmt w:val="decimal"/>
      <w:lvlText w:val="%1."/>
      <w:lvlJc w:val="left"/>
      <w:pPr>
        <w:ind w:left="360" w:hanging="360"/>
      </w:pPr>
      <w:rPr>
        <w:rFonts w:hint="default"/>
        <w:color w:val="80808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13BF4AFC"/>
    <w:multiLevelType w:val="hybridMultilevel"/>
    <w:tmpl w:val="D494B87C"/>
    <w:lvl w:ilvl="0" w:tplc="3D7076C0">
      <w:start w:val="1"/>
      <w:numFmt w:val="bullet"/>
      <w:pStyle w:val="List-Bullets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3C81ECE"/>
    <w:multiLevelType w:val="hybridMultilevel"/>
    <w:tmpl w:val="E42891EA"/>
    <w:lvl w:ilvl="0" w:tplc="362C83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E94F16"/>
    <w:multiLevelType w:val="hybridMultilevel"/>
    <w:tmpl w:val="94CE2B7E"/>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9" w15:restartNumberingAfterBreak="0">
    <w:nsid w:val="3DEC465E"/>
    <w:multiLevelType w:val="hybridMultilevel"/>
    <w:tmpl w:val="9C8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1407AB"/>
    <w:multiLevelType w:val="hybridMultilevel"/>
    <w:tmpl w:val="84CC0CBC"/>
    <w:lvl w:ilvl="0" w:tplc="F9D63FEA">
      <w:start w:val="1"/>
      <w:numFmt w:val="lowerLetter"/>
      <w:lvlText w:val="(%1)"/>
      <w:lvlJc w:val="left"/>
      <w:pPr>
        <w:ind w:left="1440" w:hanging="72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BDC0177"/>
    <w:multiLevelType w:val="hybridMultilevel"/>
    <w:tmpl w:val="00DEBFB8"/>
    <w:lvl w:ilvl="0" w:tplc="9CFAD450">
      <w:start w:val="1"/>
      <w:numFmt w:val="decimal"/>
      <w:lvlText w:val="%1."/>
      <w:lvlJc w:val="left"/>
      <w:pPr>
        <w:ind w:left="360" w:hanging="360"/>
      </w:pPr>
      <w:rPr>
        <w:rFonts w:hint="default"/>
        <w:b w:val="0"/>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F6F7475"/>
    <w:multiLevelType w:val="hybridMultilevel"/>
    <w:tmpl w:val="13AC21BE"/>
    <w:lvl w:ilvl="0" w:tplc="03F070E4">
      <w:start w:val="1"/>
      <w:numFmt w:val="bullet"/>
      <w:pStyle w:val="List-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02628"/>
    <w:multiLevelType w:val="hybridMultilevel"/>
    <w:tmpl w:val="FB42DC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9A4799"/>
    <w:multiLevelType w:val="hybridMultilevel"/>
    <w:tmpl w:val="0B86512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69FE7A4B"/>
    <w:multiLevelType w:val="hybridMultilevel"/>
    <w:tmpl w:val="9E0824B6"/>
    <w:lvl w:ilvl="0" w:tplc="4A2A999E">
      <w:start w:val="1"/>
      <w:numFmt w:val="bullet"/>
      <w:lvlText w:val=""/>
      <w:lvlJc w:val="left"/>
      <w:pPr>
        <w:tabs>
          <w:tab w:val="num" w:pos="760"/>
        </w:tabs>
        <w:ind w:left="760" w:hanging="40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033031"/>
    <w:multiLevelType w:val="hybridMultilevel"/>
    <w:tmpl w:val="0CE29DD8"/>
    <w:lvl w:ilvl="0" w:tplc="C21E696E">
      <w:start w:val="1"/>
      <w:numFmt w:val="decimal"/>
      <w:pStyle w:val="List-Numbered"/>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8E5086"/>
    <w:multiLevelType w:val="hybridMultilevel"/>
    <w:tmpl w:val="EF229024"/>
    <w:lvl w:ilvl="0" w:tplc="3476EAB4">
      <w:start w:val="1"/>
      <w:numFmt w:val="bullet"/>
      <w:pStyle w:val="List-Bullets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A142E62"/>
    <w:multiLevelType w:val="hybridMultilevel"/>
    <w:tmpl w:val="67C463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E1E74"/>
    <w:multiLevelType w:val="hybridMultilevel"/>
    <w:tmpl w:val="060AF5D8"/>
    <w:lvl w:ilvl="0" w:tplc="61F8F0FE">
      <w:start w:val="1"/>
      <w:numFmt w:val="lowerRoman"/>
      <w:pStyle w:val="List-Numbered3"/>
      <w:lvlText w:val="%1."/>
      <w:lvlJc w:val="left"/>
      <w:pPr>
        <w:tabs>
          <w:tab w:val="num" w:pos="144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625426564">
    <w:abstractNumId w:val="25"/>
  </w:num>
  <w:num w:numId="2" w16cid:durableId="873422721">
    <w:abstractNumId w:val="28"/>
  </w:num>
  <w:num w:numId="3" w16cid:durableId="1643578769">
    <w:abstractNumId w:val="13"/>
  </w:num>
  <w:num w:numId="4" w16cid:durableId="708839627">
    <w:abstractNumId w:val="21"/>
  </w:num>
  <w:num w:numId="5" w16cid:durableId="6812491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295409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00918681">
    <w:abstractNumId w:val="14"/>
  </w:num>
  <w:num w:numId="8" w16cid:durableId="1954822613">
    <w:abstractNumId w:val="24"/>
  </w:num>
  <w:num w:numId="9" w16cid:durableId="1157380580">
    <w:abstractNumId w:val="23"/>
  </w:num>
  <w:num w:numId="10" w16cid:durableId="1803303123">
    <w:abstractNumId w:val="20"/>
  </w:num>
  <w:num w:numId="11" w16cid:durableId="1591037821">
    <w:abstractNumId w:val="22"/>
  </w:num>
  <w:num w:numId="12" w16cid:durableId="55205544">
    <w:abstractNumId w:val="16"/>
  </w:num>
  <w:num w:numId="13" w16cid:durableId="1596550324">
    <w:abstractNumId w:val="27"/>
  </w:num>
  <w:num w:numId="14" w16cid:durableId="195581107">
    <w:abstractNumId w:val="26"/>
  </w:num>
  <w:num w:numId="15" w16cid:durableId="180976629">
    <w:abstractNumId w:val="12"/>
  </w:num>
  <w:num w:numId="16" w16cid:durableId="11340445">
    <w:abstractNumId w:val="29"/>
  </w:num>
  <w:num w:numId="17" w16cid:durableId="1815635529">
    <w:abstractNumId w:val="22"/>
  </w:num>
  <w:num w:numId="18" w16cid:durableId="2100514361">
    <w:abstractNumId w:val="16"/>
  </w:num>
  <w:num w:numId="19" w16cid:durableId="952976745">
    <w:abstractNumId w:val="27"/>
  </w:num>
  <w:num w:numId="20" w16cid:durableId="1658655546">
    <w:abstractNumId w:val="26"/>
  </w:num>
  <w:num w:numId="21" w16cid:durableId="1205482501">
    <w:abstractNumId w:val="12"/>
  </w:num>
  <w:num w:numId="22" w16cid:durableId="596016713">
    <w:abstractNumId w:val="29"/>
  </w:num>
  <w:num w:numId="23" w16cid:durableId="99996640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7958478">
    <w:abstractNumId w:val="15"/>
  </w:num>
  <w:num w:numId="25" w16cid:durableId="1166868937">
    <w:abstractNumId w:val="10"/>
  </w:num>
  <w:num w:numId="26" w16cid:durableId="14046029">
    <w:abstractNumId w:val="9"/>
  </w:num>
  <w:num w:numId="27" w16cid:durableId="448358626">
    <w:abstractNumId w:val="7"/>
  </w:num>
  <w:num w:numId="28" w16cid:durableId="632492147">
    <w:abstractNumId w:val="6"/>
  </w:num>
  <w:num w:numId="29" w16cid:durableId="919101274">
    <w:abstractNumId w:val="5"/>
  </w:num>
  <w:num w:numId="30" w16cid:durableId="891500908">
    <w:abstractNumId w:val="4"/>
  </w:num>
  <w:num w:numId="31" w16cid:durableId="887492695">
    <w:abstractNumId w:val="8"/>
  </w:num>
  <w:num w:numId="32" w16cid:durableId="862404383">
    <w:abstractNumId w:val="3"/>
  </w:num>
  <w:num w:numId="33" w16cid:durableId="1141195637">
    <w:abstractNumId w:val="2"/>
  </w:num>
  <w:num w:numId="34" w16cid:durableId="1966085436">
    <w:abstractNumId w:val="1"/>
  </w:num>
  <w:num w:numId="35" w16cid:durableId="571889036">
    <w:abstractNumId w:val="0"/>
  </w:num>
  <w:num w:numId="36" w16cid:durableId="1550995771">
    <w:abstractNumId w:val="17"/>
  </w:num>
  <w:num w:numId="37" w16cid:durableId="40060989">
    <w:abstractNumId w:val="11"/>
  </w:num>
  <w:num w:numId="38" w16cid:durableId="20301834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09"/>
    <w:rsid w:val="00001151"/>
    <w:rsid w:val="000029D0"/>
    <w:rsid w:val="00003A61"/>
    <w:rsid w:val="00004EAB"/>
    <w:rsid w:val="00012E0E"/>
    <w:rsid w:val="00013FE5"/>
    <w:rsid w:val="00017E0F"/>
    <w:rsid w:val="000243DE"/>
    <w:rsid w:val="0002447E"/>
    <w:rsid w:val="00040B6D"/>
    <w:rsid w:val="00042F72"/>
    <w:rsid w:val="00047B6D"/>
    <w:rsid w:val="00050DE5"/>
    <w:rsid w:val="00055F77"/>
    <w:rsid w:val="000608C2"/>
    <w:rsid w:val="000705F7"/>
    <w:rsid w:val="00076FF9"/>
    <w:rsid w:val="00077B3B"/>
    <w:rsid w:val="00092B9B"/>
    <w:rsid w:val="00096A78"/>
    <w:rsid w:val="000A06A8"/>
    <w:rsid w:val="000A1CA5"/>
    <w:rsid w:val="000A450A"/>
    <w:rsid w:val="000B4022"/>
    <w:rsid w:val="000B71F0"/>
    <w:rsid w:val="000C33D7"/>
    <w:rsid w:val="000C590A"/>
    <w:rsid w:val="000D21CF"/>
    <w:rsid w:val="000D4F0D"/>
    <w:rsid w:val="000D7988"/>
    <w:rsid w:val="000E054C"/>
    <w:rsid w:val="000E4119"/>
    <w:rsid w:val="000E5864"/>
    <w:rsid w:val="000F6E42"/>
    <w:rsid w:val="00105506"/>
    <w:rsid w:val="0010602D"/>
    <w:rsid w:val="00106C32"/>
    <w:rsid w:val="001109E2"/>
    <w:rsid w:val="0011149E"/>
    <w:rsid w:val="00111E00"/>
    <w:rsid w:val="00112530"/>
    <w:rsid w:val="001250B3"/>
    <w:rsid w:val="00134ED6"/>
    <w:rsid w:val="00142783"/>
    <w:rsid w:val="001439D4"/>
    <w:rsid w:val="0014760A"/>
    <w:rsid w:val="00147730"/>
    <w:rsid w:val="001477C4"/>
    <w:rsid w:val="001523B3"/>
    <w:rsid w:val="00152E3A"/>
    <w:rsid w:val="0015528A"/>
    <w:rsid w:val="00155799"/>
    <w:rsid w:val="001A2456"/>
    <w:rsid w:val="001A4414"/>
    <w:rsid w:val="001A6248"/>
    <w:rsid w:val="001A6381"/>
    <w:rsid w:val="001A6EB7"/>
    <w:rsid w:val="001B0C76"/>
    <w:rsid w:val="001B1E95"/>
    <w:rsid w:val="001B28EC"/>
    <w:rsid w:val="001B440C"/>
    <w:rsid w:val="001B4435"/>
    <w:rsid w:val="001C0A47"/>
    <w:rsid w:val="001D15E7"/>
    <w:rsid w:val="001D2AE4"/>
    <w:rsid w:val="001E4C1F"/>
    <w:rsid w:val="001E6FD1"/>
    <w:rsid w:val="001F208F"/>
    <w:rsid w:val="001F6DA4"/>
    <w:rsid w:val="00206B14"/>
    <w:rsid w:val="00206C95"/>
    <w:rsid w:val="00215C34"/>
    <w:rsid w:val="00216F4A"/>
    <w:rsid w:val="00216F7A"/>
    <w:rsid w:val="00222ED6"/>
    <w:rsid w:val="0023498E"/>
    <w:rsid w:val="00237A80"/>
    <w:rsid w:val="002402FE"/>
    <w:rsid w:val="002405A7"/>
    <w:rsid w:val="00242493"/>
    <w:rsid w:val="00257C27"/>
    <w:rsid w:val="00260F8B"/>
    <w:rsid w:val="00270428"/>
    <w:rsid w:val="002756C7"/>
    <w:rsid w:val="00283576"/>
    <w:rsid w:val="00283D26"/>
    <w:rsid w:val="00284BAD"/>
    <w:rsid w:val="00285034"/>
    <w:rsid w:val="00291CD0"/>
    <w:rsid w:val="00294B3D"/>
    <w:rsid w:val="002955A0"/>
    <w:rsid w:val="002960E6"/>
    <w:rsid w:val="002A02A0"/>
    <w:rsid w:val="002A1E95"/>
    <w:rsid w:val="002B6B60"/>
    <w:rsid w:val="002C1B5C"/>
    <w:rsid w:val="002C20A1"/>
    <w:rsid w:val="002D7417"/>
    <w:rsid w:val="002D75EC"/>
    <w:rsid w:val="002E127B"/>
    <w:rsid w:val="002E57B7"/>
    <w:rsid w:val="002E70B5"/>
    <w:rsid w:val="002F1901"/>
    <w:rsid w:val="002F295D"/>
    <w:rsid w:val="002F404A"/>
    <w:rsid w:val="002F5AA2"/>
    <w:rsid w:val="002F672B"/>
    <w:rsid w:val="002F7779"/>
    <w:rsid w:val="00301290"/>
    <w:rsid w:val="00302129"/>
    <w:rsid w:val="00304CF3"/>
    <w:rsid w:val="00305C6F"/>
    <w:rsid w:val="003079B7"/>
    <w:rsid w:val="003135A2"/>
    <w:rsid w:val="003162E3"/>
    <w:rsid w:val="003216DE"/>
    <w:rsid w:val="00323654"/>
    <w:rsid w:val="003278EF"/>
    <w:rsid w:val="00334104"/>
    <w:rsid w:val="003516FA"/>
    <w:rsid w:val="003522A3"/>
    <w:rsid w:val="00362236"/>
    <w:rsid w:val="003641B7"/>
    <w:rsid w:val="00364C20"/>
    <w:rsid w:val="00367D17"/>
    <w:rsid w:val="00370FD1"/>
    <w:rsid w:val="00377F73"/>
    <w:rsid w:val="003920C2"/>
    <w:rsid w:val="00397F96"/>
    <w:rsid w:val="003A2EB9"/>
    <w:rsid w:val="003A314F"/>
    <w:rsid w:val="003A6C30"/>
    <w:rsid w:val="003B15E9"/>
    <w:rsid w:val="003B718F"/>
    <w:rsid w:val="003C183A"/>
    <w:rsid w:val="003C2D0E"/>
    <w:rsid w:val="003C760B"/>
    <w:rsid w:val="003D4C61"/>
    <w:rsid w:val="003D69FB"/>
    <w:rsid w:val="003E269B"/>
    <w:rsid w:val="003E334E"/>
    <w:rsid w:val="003E34CB"/>
    <w:rsid w:val="003F14F7"/>
    <w:rsid w:val="00423BAE"/>
    <w:rsid w:val="0042770C"/>
    <w:rsid w:val="00432B96"/>
    <w:rsid w:val="0043722E"/>
    <w:rsid w:val="00444F15"/>
    <w:rsid w:val="00450A1F"/>
    <w:rsid w:val="00452088"/>
    <w:rsid w:val="00452EC9"/>
    <w:rsid w:val="004564ED"/>
    <w:rsid w:val="00465F6A"/>
    <w:rsid w:val="00471342"/>
    <w:rsid w:val="00473626"/>
    <w:rsid w:val="00473B4B"/>
    <w:rsid w:val="004760C3"/>
    <w:rsid w:val="00481ED5"/>
    <w:rsid w:val="00485680"/>
    <w:rsid w:val="004B15FA"/>
    <w:rsid w:val="004B541F"/>
    <w:rsid w:val="004C2E03"/>
    <w:rsid w:val="004C3D06"/>
    <w:rsid w:val="004D670B"/>
    <w:rsid w:val="004F3519"/>
    <w:rsid w:val="004F49A6"/>
    <w:rsid w:val="004F576E"/>
    <w:rsid w:val="00504C38"/>
    <w:rsid w:val="00514581"/>
    <w:rsid w:val="005149A2"/>
    <w:rsid w:val="00516168"/>
    <w:rsid w:val="00517769"/>
    <w:rsid w:val="00535D28"/>
    <w:rsid w:val="00537A78"/>
    <w:rsid w:val="0055563E"/>
    <w:rsid w:val="00561EDB"/>
    <w:rsid w:val="0056646E"/>
    <w:rsid w:val="005665DE"/>
    <w:rsid w:val="005731C8"/>
    <w:rsid w:val="00573FE3"/>
    <w:rsid w:val="00585AC0"/>
    <w:rsid w:val="00587469"/>
    <w:rsid w:val="00591B7E"/>
    <w:rsid w:val="005935AB"/>
    <w:rsid w:val="005A1EA1"/>
    <w:rsid w:val="005A2B94"/>
    <w:rsid w:val="005A35C4"/>
    <w:rsid w:val="005B28B6"/>
    <w:rsid w:val="005B3E3E"/>
    <w:rsid w:val="005B416C"/>
    <w:rsid w:val="005B610D"/>
    <w:rsid w:val="005C3512"/>
    <w:rsid w:val="005D06AE"/>
    <w:rsid w:val="005D0F24"/>
    <w:rsid w:val="005D3B87"/>
    <w:rsid w:val="005D7F86"/>
    <w:rsid w:val="005E1777"/>
    <w:rsid w:val="005E615B"/>
    <w:rsid w:val="005E62E8"/>
    <w:rsid w:val="005E6F36"/>
    <w:rsid w:val="005F3503"/>
    <w:rsid w:val="005F4624"/>
    <w:rsid w:val="005F5DA1"/>
    <w:rsid w:val="005F6861"/>
    <w:rsid w:val="00600C5F"/>
    <w:rsid w:val="00606DB0"/>
    <w:rsid w:val="00607FE4"/>
    <w:rsid w:val="00615D31"/>
    <w:rsid w:val="006163F5"/>
    <w:rsid w:val="00623B7B"/>
    <w:rsid w:val="00624896"/>
    <w:rsid w:val="00633AB1"/>
    <w:rsid w:val="00635784"/>
    <w:rsid w:val="006430BB"/>
    <w:rsid w:val="00650902"/>
    <w:rsid w:val="00651F74"/>
    <w:rsid w:val="006532EC"/>
    <w:rsid w:val="00667E8E"/>
    <w:rsid w:val="006876DD"/>
    <w:rsid w:val="0069044C"/>
    <w:rsid w:val="006922F3"/>
    <w:rsid w:val="00694FC9"/>
    <w:rsid w:val="006A0CB0"/>
    <w:rsid w:val="006A0EBC"/>
    <w:rsid w:val="006B619C"/>
    <w:rsid w:val="006D0FC8"/>
    <w:rsid w:val="006D2126"/>
    <w:rsid w:val="006D244B"/>
    <w:rsid w:val="00713587"/>
    <w:rsid w:val="00715532"/>
    <w:rsid w:val="00715B52"/>
    <w:rsid w:val="00720CE3"/>
    <w:rsid w:val="00731CF0"/>
    <w:rsid w:val="00734BA6"/>
    <w:rsid w:val="007406F1"/>
    <w:rsid w:val="00740F78"/>
    <w:rsid w:val="00743AD8"/>
    <w:rsid w:val="00743D6D"/>
    <w:rsid w:val="0074678E"/>
    <w:rsid w:val="0074684A"/>
    <w:rsid w:val="00757B9E"/>
    <w:rsid w:val="00761CCD"/>
    <w:rsid w:val="0077233E"/>
    <w:rsid w:val="007759C7"/>
    <w:rsid w:val="0077767F"/>
    <w:rsid w:val="00783490"/>
    <w:rsid w:val="007847BD"/>
    <w:rsid w:val="00787221"/>
    <w:rsid w:val="007901C3"/>
    <w:rsid w:val="007A68B2"/>
    <w:rsid w:val="007A6C43"/>
    <w:rsid w:val="007B18B8"/>
    <w:rsid w:val="007C7A62"/>
    <w:rsid w:val="007D3D36"/>
    <w:rsid w:val="007D7385"/>
    <w:rsid w:val="007D7D1E"/>
    <w:rsid w:val="007E40EC"/>
    <w:rsid w:val="007E4D19"/>
    <w:rsid w:val="007E50F7"/>
    <w:rsid w:val="008030CF"/>
    <w:rsid w:val="00804A37"/>
    <w:rsid w:val="00844D6A"/>
    <w:rsid w:val="00852EAA"/>
    <w:rsid w:val="0085700E"/>
    <w:rsid w:val="00861873"/>
    <w:rsid w:val="00862276"/>
    <w:rsid w:val="008646B0"/>
    <w:rsid w:val="0086565E"/>
    <w:rsid w:val="008835C4"/>
    <w:rsid w:val="00886B80"/>
    <w:rsid w:val="008877BE"/>
    <w:rsid w:val="00887E4B"/>
    <w:rsid w:val="00892AA3"/>
    <w:rsid w:val="00892E58"/>
    <w:rsid w:val="0089492D"/>
    <w:rsid w:val="008A0C5E"/>
    <w:rsid w:val="008A0DAD"/>
    <w:rsid w:val="008A2A93"/>
    <w:rsid w:val="008C2089"/>
    <w:rsid w:val="008D33BD"/>
    <w:rsid w:val="008F3867"/>
    <w:rsid w:val="008F7CDE"/>
    <w:rsid w:val="00904A82"/>
    <w:rsid w:val="009064A7"/>
    <w:rsid w:val="00906D78"/>
    <w:rsid w:val="00917510"/>
    <w:rsid w:val="00917BFD"/>
    <w:rsid w:val="00920642"/>
    <w:rsid w:val="0092068D"/>
    <w:rsid w:val="0092158E"/>
    <w:rsid w:val="00926980"/>
    <w:rsid w:val="009465EF"/>
    <w:rsid w:val="00950A4B"/>
    <w:rsid w:val="00953771"/>
    <w:rsid w:val="00953799"/>
    <w:rsid w:val="00957637"/>
    <w:rsid w:val="0096220F"/>
    <w:rsid w:val="00963667"/>
    <w:rsid w:val="0097765C"/>
    <w:rsid w:val="00984893"/>
    <w:rsid w:val="009848F8"/>
    <w:rsid w:val="00992A42"/>
    <w:rsid w:val="00993B41"/>
    <w:rsid w:val="009969D8"/>
    <w:rsid w:val="00996E31"/>
    <w:rsid w:val="009978F9"/>
    <w:rsid w:val="009A3B27"/>
    <w:rsid w:val="009A7D62"/>
    <w:rsid w:val="009B21DA"/>
    <w:rsid w:val="009D00F8"/>
    <w:rsid w:val="009D2DE0"/>
    <w:rsid w:val="009D59F5"/>
    <w:rsid w:val="009E3BD9"/>
    <w:rsid w:val="009E4005"/>
    <w:rsid w:val="009E4B1F"/>
    <w:rsid w:val="009E6F0F"/>
    <w:rsid w:val="009F4168"/>
    <w:rsid w:val="009F4CBE"/>
    <w:rsid w:val="00A01726"/>
    <w:rsid w:val="00A03ADA"/>
    <w:rsid w:val="00A149F4"/>
    <w:rsid w:val="00A20A26"/>
    <w:rsid w:val="00A237E6"/>
    <w:rsid w:val="00A409E0"/>
    <w:rsid w:val="00A42A3C"/>
    <w:rsid w:val="00A46686"/>
    <w:rsid w:val="00A5218F"/>
    <w:rsid w:val="00A5248F"/>
    <w:rsid w:val="00A60535"/>
    <w:rsid w:val="00A66957"/>
    <w:rsid w:val="00A66E8C"/>
    <w:rsid w:val="00A70BB4"/>
    <w:rsid w:val="00A76D10"/>
    <w:rsid w:val="00A84E19"/>
    <w:rsid w:val="00A863FA"/>
    <w:rsid w:val="00A8751C"/>
    <w:rsid w:val="00AA0106"/>
    <w:rsid w:val="00AA1411"/>
    <w:rsid w:val="00AA2199"/>
    <w:rsid w:val="00AA68BC"/>
    <w:rsid w:val="00AB3AC4"/>
    <w:rsid w:val="00AB5F7A"/>
    <w:rsid w:val="00AB6709"/>
    <w:rsid w:val="00AB7621"/>
    <w:rsid w:val="00AB7C94"/>
    <w:rsid w:val="00AC0B45"/>
    <w:rsid w:val="00AD2A10"/>
    <w:rsid w:val="00AD2D7A"/>
    <w:rsid w:val="00AD75E5"/>
    <w:rsid w:val="00AE13CE"/>
    <w:rsid w:val="00AE2138"/>
    <w:rsid w:val="00AE49D3"/>
    <w:rsid w:val="00AE5642"/>
    <w:rsid w:val="00AF689E"/>
    <w:rsid w:val="00B1049A"/>
    <w:rsid w:val="00B10EB8"/>
    <w:rsid w:val="00B13B89"/>
    <w:rsid w:val="00B15F15"/>
    <w:rsid w:val="00B31261"/>
    <w:rsid w:val="00B34A60"/>
    <w:rsid w:val="00B36BC9"/>
    <w:rsid w:val="00B436F5"/>
    <w:rsid w:val="00B45387"/>
    <w:rsid w:val="00B46782"/>
    <w:rsid w:val="00B47D0E"/>
    <w:rsid w:val="00B5326A"/>
    <w:rsid w:val="00B63609"/>
    <w:rsid w:val="00B70633"/>
    <w:rsid w:val="00B760E3"/>
    <w:rsid w:val="00B8665C"/>
    <w:rsid w:val="00BA17C0"/>
    <w:rsid w:val="00BB3EE9"/>
    <w:rsid w:val="00BB51B5"/>
    <w:rsid w:val="00BC1274"/>
    <w:rsid w:val="00BC4CAC"/>
    <w:rsid w:val="00BD37B8"/>
    <w:rsid w:val="00BD39B9"/>
    <w:rsid w:val="00BD4409"/>
    <w:rsid w:val="00BD7361"/>
    <w:rsid w:val="00BE540B"/>
    <w:rsid w:val="00C009B4"/>
    <w:rsid w:val="00C02369"/>
    <w:rsid w:val="00C07757"/>
    <w:rsid w:val="00C164D0"/>
    <w:rsid w:val="00C20490"/>
    <w:rsid w:val="00C31298"/>
    <w:rsid w:val="00C32E3C"/>
    <w:rsid w:val="00C36884"/>
    <w:rsid w:val="00C377FA"/>
    <w:rsid w:val="00C4169B"/>
    <w:rsid w:val="00C46CFD"/>
    <w:rsid w:val="00C54383"/>
    <w:rsid w:val="00C63B3E"/>
    <w:rsid w:val="00C653AA"/>
    <w:rsid w:val="00C75005"/>
    <w:rsid w:val="00C75B1C"/>
    <w:rsid w:val="00C80460"/>
    <w:rsid w:val="00C811B6"/>
    <w:rsid w:val="00C816CA"/>
    <w:rsid w:val="00C82AED"/>
    <w:rsid w:val="00C86829"/>
    <w:rsid w:val="00C904ED"/>
    <w:rsid w:val="00C9278D"/>
    <w:rsid w:val="00C948B6"/>
    <w:rsid w:val="00C9665F"/>
    <w:rsid w:val="00CC4EEA"/>
    <w:rsid w:val="00CC6796"/>
    <w:rsid w:val="00CC7EA6"/>
    <w:rsid w:val="00CD437D"/>
    <w:rsid w:val="00CD698A"/>
    <w:rsid w:val="00CD7564"/>
    <w:rsid w:val="00CE289B"/>
    <w:rsid w:val="00D00F8C"/>
    <w:rsid w:val="00D02798"/>
    <w:rsid w:val="00D033EA"/>
    <w:rsid w:val="00D034B5"/>
    <w:rsid w:val="00D05CAD"/>
    <w:rsid w:val="00D06914"/>
    <w:rsid w:val="00D10448"/>
    <w:rsid w:val="00D125A5"/>
    <w:rsid w:val="00D128E8"/>
    <w:rsid w:val="00D14437"/>
    <w:rsid w:val="00D15DC8"/>
    <w:rsid w:val="00D20E41"/>
    <w:rsid w:val="00D2147B"/>
    <w:rsid w:val="00D2723E"/>
    <w:rsid w:val="00D27F5E"/>
    <w:rsid w:val="00D43A22"/>
    <w:rsid w:val="00D51A8F"/>
    <w:rsid w:val="00D52A2E"/>
    <w:rsid w:val="00D61905"/>
    <w:rsid w:val="00D73DCB"/>
    <w:rsid w:val="00D74CF0"/>
    <w:rsid w:val="00D75C45"/>
    <w:rsid w:val="00D766EB"/>
    <w:rsid w:val="00D82F7F"/>
    <w:rsid w:val="00D83611"/>
    <w:rsid w:val="00DB6551"/>
    <w:rsid w:val="00DC4020"/>
    <w:rsid w:val="00DE0708"/>
    <w:rsid w:val="00E11468"/>
    <w:rsid w:val="00E2379C"/>
    <w:rsid w:val="00E24B4B"/>
    <w:rsid w:val="00E404F8"/>
    <w:rsid w:val="00E44AD2"/>
    <w:rsid w:val="00E509C3"/>
    <w:rsid w:val="00E542A3"/>
    <w:rsid w:val="00E6486A"/>
    <w:rsid w:val="00E65700"/>
    <w:rsid w:val="00E71365"/>
    <w:rsid w:val="00E74844"/>
    <w:rsid w:val="00E75F82"/>
    <w:rsid w:val="00E76023"/>
    <w:rsid w:val="00E82162"/>
    <w:rsid w:val="00E8291B"/>
    <w:rsid w:val="00E95D1D"/>
    <w:rsid w:val="00EA0E38"/>
    <w:rsid w:val="00EA7BAC"/>
    <w:rsid w:val="00EA7D01"/>
    <w:rsid w:val="00EB33F0"/>
    <w:rsid w:val="00EB636D"/>
    <w:rsid w:val="00EC06CF"/>
    <w:rsid w:val="00EC6D8F"/>
    <w:rsid w:val="00ED29B0"/>
    <w:rsid w:val="00EE76F9"/>
    <w:rsid w:val="00F03549"/>
    <w:rsid w:val="00F06579"/>
    <w:rsid w:val="00F067E3"/>
    <w:rsid w:val="00F0691C"/>
    <w:rsid w:val="00F12ACE"/>
    <w:rsid w:val="00F22116"/>
    <w:rsid w:val="00F273CF"/>
    <w:rsid w:val="00F31405"/>
    <w:rsid w:val="00F337E7"/>
    <w:rsid w:val="00F42417"/>
    <w:rsid w:val="00F57879"/>
    <w:rsid w:val="00F62A8C"/>
    <w:rsid w:val="00F63362"/>
    <w:rsid w:val="00F6637F"/>
    <w:rsid w:val="00F667E6"/>
    <w:rsid w:val="00F77321"/>
    <w:rsid w:val="00F77D26"/>
    <w:rsid w:val="00F80539"/>
    <w:rsid w:val="00F81BA6"/>
    <w:rsid w:val="00F821C6"/>
    <w:rsid w:val="00F917F4"/>
    <w:rsid w:val="00FB1F46"/>
    <w:rsid w:val="00FB6812"/>
    <w:rsid w:val="00FC2B90"/>
    <w:rsid w:val="00FD6A97"/>
    <w:rsid w:val="00FE2340"/>
    <w:rsid w:val="00FE3D2D"/>
    <w:rsid w:val="00FF0F39"/>
    <w:rsid w:val="00FF23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2B1C"/>
  <w15:docId w15:val="{904F6C22-47E1-481E-A19A-ED5617BD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782"/>
    <w:pPr>
      <w:spacing w:before="120" w:after="120" w:line="300" w:lineRule="auto"/>
    </w:pPr>
    <w:rPr>
      <w:rFonts w:ascii="Arial" w:hAnsi="Arial"/>
      <w:color w:val="262626" w:themeColor="text1" w:themeTint="D9"/>
      <w:sz w:val="24"/>
      <w:szCs w:val="24"/>
      <w:lang w:eastAsia="en-US"/>
    </w:rPr>
  </w:style>
  <w:style w:type="paragraph" w:styleId="Heading1">
    <w:name w:val="heading 1"/>
    <w:basedOn w:val="Normal"/>
    <w:next w:val="Normal"/>
    <w:link w:val="Heading1Char"/>
    <w:autoRedefine/>
    <w:qFormat/>
    <w:rsid w:val="00B46782"/>
    <w:pPr>
      <w:ind w:left="1440" w:hanging="1440"/>
      <w:outlineLvl w:val="0"/>
    </w:pPr>
    <w:rPr>
      <w:rFonts w:eastAsiaTheme="majorEastAsia" w:cs="Arial"/>
      <w:b/>
      <w:bCs/>
      <w:kern w:val="32"/>
      <w:szCs w:val="32"/>
    </w:rPr>
  </w:style>
  <w:style w:type="paragraph" w:styleId="Heading2">
    <w:name w:val="heading 2"/>
    <w:basedOn w:val="Normal"/>
    <w:next w:val="Normal"/>
    <w:link w:val="Heading2Char"/>
    <w:autoRedefine/>
    <w:qFormat/>
    <w:rsid w:val="00B46782"/>
    <w:pPr>
      <w:keepNext/>
      <w:outlineLvl w:val="1"/>
    </w:pPr>
    <w:rPr>
      <w:rFonts w:cs="Arial"/>
      <w:b/>
      <w:bCs/>
      <w:iCs/>
      <w:szCs w:val="28"/>
    </w:rPr>
  </w:style>
  <w:style w:type="paragraph" w:styleId="Heading3">
    <w:name w:val="heading 3"/>
    <w:basedOn w:val="Normal"/>
    <w:next w:val="Normal"/>
    <w:link w:val="Heading3Char"/>
    <w:qFormat/>
    <w:rsid w:val="00C653AA"/>
    <w:pPr>
      <w:outlineLvl w:val="2"/>
    </w:pPr>
    <w:rPr>
      <w:rFonts w:cs="Arial"/>
      <w:b/>
      <w:bCs/>
      <w:szCs w:val="26"/>
    </w:rPr>
  </w:style>
  <w:style w:type="paragraph" w:styleId="Heading4">
    <w:name w:val="heading 4"/>
    <w:basedOn w:val="Normal"/>
    <w:next w:val="Normal"/>
    <w:link w:val="Heading4Char"/>
    <w:autoRedefine/>
    <w:qFormat/>
    <w:rsid w:val="00C653AA"/>
    <w:pPr>
      <w:outlineLvl w:val="3"/>
    </w:pPr>
    <w:rPr>
      <w:rFonts w:eastAsiaTheme="majorEastAsia" w:cstheme="majorBidi"/>
      <w:b/>
      <w:caps/>
    </w:rPr>
  </w:style>
  <w:style w:type="paragraph" w:styleId="Heading5">
    <w:name w:val="heading 5"/>
    <w:basedOn w:val="Normal"/>
    <w:next w:val="Normal"/>
    <w:link w:val="Heading5Char"/>
    <w:autoRedefine/>
    <w:qFormat/>
    <w:rsid w:val="00C653AA"/>
    <w:pPr>
      <w:keepNext/>
      <w:outlineLvl w:val="4"/>
    </w:pPr>
    <w:rPr>
      <w:b/>
      <w:bCs/>
      <w:iCs/>
    </w:rPr>
  </w:style>
  <w:style w:type="paragraph" w:styleId="Heading6">
    <w:name w:val="heading 6"/>
    <w:basedOn w:val="Normal"/>
    <w:next w:val="Normal"/>
    <w:link w:val="Heading6Char"/>
    <w:uiPriority w:val="9"/>
    <w:unhideWhenUsed/>
    <w:rsid w:val="00C653AA"/>
    <w:pPr>
      <w:keepNext/>
      <w:keepLines/>
      <w:spacing w:before="200"/>
      <w:outlineLvl w:val="5"/>
    </w:pPr>
    <w:rPr>
      <w:rFonts w:eastAsiaTheme="majorEastAsia" w:cstheme="majorBidi"/>
      <w:b/>
      <w:iCs/>
      <w:color w:val="000000" w:themeColor="text1"/>
    </w:rPr>
  </w:style>
  <w:style w:type="paragraph" w:styleId="Heading7">
    <w:name w:val="heading 7"/>
    <w:basedOn w:val="Normal"/>
    <w:next w:val="Normal"/>
    <w:link w:val="Heading7Char"/>
    <w:uiPriority w:val="9"/>
    <w:unhideWhenUsed/>
    <w:qFormat/>
    <w:rsid w:val="00F77D26"/>
    <w:pPr>
      <w:keepNext/>
      <w:keepLines/>
      <w:spacing w:before="200"/>
      <w:outlineLvl w:val="6"/>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653AA"/>
    <w:rPr>
      <w:rFonts w:ascii="Arial" w:hAnsi="Arial"/>
      <w:b/>
      <w:bCs/>
      <w:iCs/>
      <w:sz w:val="24"/>
      <w:szCs w:val="24"/>
      <w:lang w:eastAsia="en-US"/>
    </w:rPr>
  </w:style>
  <w:style w:type="paragraph" w:styleId="Footer">
    <w:name w:val="footer"/>
    <w:basedOn w:val="Normal"/>
    <w:link w:val="FooterChar"/>
    <w:semiHidden/>
    <w:rsid w:val="00AB6709"/>
    <w:pPr>
      <w:tabs>
        <w:tab w:val="center" w:pos="4320"/>
        <w:tab w:val="right" w:pos="8640"/>
      </w:tabs>
    </w:pPr>
  </w:style>
  <w:style w:type="character" w:customStyle="1" w:styleId="FooterChar">
    <w:name w:val="Footer Char"/>
    <w:basedOn w:val="DefaultParagraphFont"/>
    <w:link w:val="Footer"/>
    <w:semiHidden/>
    <w:rsid w:val="00AB6709"/>
    <w:rPr>
      <w:rFonts w:ascii="Times New Roman" w:eastAsia="Times New Roman" w:hAnsi="Times New Roman" w:cs="Times New Roman"/>
      <w:szCs w:val="20"/>
      <w:lang w:val="fr-CA"/>
    </w:rPr>
  </w:style>
  <w:style w:type="paragraph" w:styleId="Subtitle">
    <w:name w:val="Subtitle"/>
    <w:basedOn w:val="Normal"/>
    <w:link w:val="SubtitleChar"/>
    <w:qFormat/>
    <w:rsid w:val="00720CE3"/>
    <w:pPr>
      <w:jc w:val="center"/>
    </w:pPr>
    <w:rPr>
      <w:b/>
      <w:bCs/>
      <w:sz w:val="20"/>
      <w:u w:val="single"/>
      <w:lang w:eastAsia="en-CA"/>
    </w:rPr>
  </w:style>
  <w:style w:type="character" w:customStyle="1" w:styleId="SubtitleChar">
    <w:name w:val="Subtitle Char"/>
    <w:basedOn w:val="DefaultParagraphFont"/>
    <w:link w:val="Subtitle"/>
    <w:rsid w:val="00720CE3"/>
    <w:rPr>
      <w:rFonts w:ascii="Times New Roman" w:hAnsi="Times New Roman"/>
      <w:b/>
      <w:bCs/>
      <w:szCs w:val="24"/>
      <w:u w:val="single"/>
    </w:rPr>
  </w:style>
  <w:style w:type="paragraph" w:styleId="BodyText">
    <w:name w:val="Body Text"/>
    <w:aliases w:val="bt,BT,o"/>
    <w:basedOn w:val="Normal"/>
    <w:link w:val="BodyTextChar"/>
    <w:semiHidden/>
    <w:rsid w:val="00804A37"/>
    <w:rPr>
      <w:bCs/>
    </w:rPr>
  </w:style>
  <w:style w:type="character" w:customStyle="1" w:styleId="BodyTextChar">
    <w:name w:val="Body Text Char"/>
    <w:aliases w:val="bt Char,BT Char,o Char"/>
    <w:basedOn w:val="DefaultParagraphFont"/>
    <w:link w:val="BodyText"/>
    <w:semiHidden/>
    <w:rsid w:val="00804A37"/>
    <w:rPr>
      <w:rFonts w:ascii="Arial" w:hAnsi="Arial"/>
      <w:bCs/>
      <w:color w:val="808080" w:themeColor="background1" w:themeShade="80"/>
      <w:sz w:val="24"/>
      <w:szCs w:val="24"/>
      <w:lang w:eastAsia="en-US"/>
    </w:rPr>
  </w:style>
  <w:style w:type="paragraph" w:styleId="BodyTextIndent">
    <w:name w:val="Body Text Indent"/>
    <w:basedOn w:val="Normal"/>
    <w:link w:val="BodyTextIndentChar"/>
    <w:semiHidden/>
    <w:rsid w:val="00AB6709"/>
    <w:pPr>
      <w:tabs>
        <w:tab w:val="left" w:pos="720"/>
      </w:tabs>
      <w:ind w:left="720" w:hanging="720"/>
    </w:pPr>
    <w:rPr>
      <w:b/>
    </w:rPr>
  </w:style>
  <w:style w:type="character" w:customStyle="1" w:styleId="BodyTextIndentChar">
    <w:name w:val="Body Text Indent Char"/>
    <w:basedOn w:val="DefaultParagraphFont"/>
    <w:link w:val="BodyTextIndent"/>
    <w:semiHidden/>
    <w:rsid w:val="00AB6709"/>
    <w:rPr>
      <w:rFonts w:ascii="Times New Roman" w:eastAsia="Times New Roman" w:hAnsi="Times New Roman" w:cs="Times New Roman"/>
      <w:b/>
      <w:szCs w:val="20"/>
      <w:lang w:val="fr-CA"/>
    </w:rPr>
  </w:style>
  <w:style w:type="paragraph" w:customStyle="1" w:styleId="1AutoList19">
    <w:name w:val="1AutoList19"/>
    <w:rsid w:val="00AB6709"/>
    <w:pPr>
      <w:widowControl w:val="0"/>
      <w:tabs>
        <w:tab w:val="left" w:pos="720"/>
      </w:tabs>
      <w:overflowPunct w:val="0"/>
      <w:autoSpaceDE w:val="0"/>
      <w:autoSpaceDN w:val="0"/>
      <w:adjustRightInd w:val="0"/>
      <w:ind w:left="720" w:hanging="720"/>
      <w:jc w:val="both"/>
      <w:textAlignment w:val="baseline"/>
    </w:pPr>
  </w:style>
  <w:style w:type="paragraph" w:styleId="BodyText2">
    <w:name w:val="Body Text 2"/>
    <w:basedOn w:val="Normal"/>
    <w:link w:val="BodyText2Char"/>
    <w:uiPriority w:val="99"/>
    <w:unhideWhenUsed/>
    <w:rsid w:val="00AB6709"/>
    <w:pPr>
      <w:spacing w:line="480" w:lineRule="auto"/>
    </w:pPr>
    <w:rPr>
      <w:rFonts w:eastAsia="Calibri"/>
      <w:szCs w:val="22"/>
    </w:rPr>
  </w:style>
  <w:style w:type="character" w:customStyle="1" w:styleId="BodyText2Char">
    <w:name w:val="Body Text 2 Char"/>
    <w:basedOn w:val="DefaultParagraphFont"/>
    <w:link w:val="BodyText2"/>
    <w:uiPriority w:val="99"/>
    <w:rsid w:val="00AB6709"/>
    <w:rPr>
      <w:rFonts w:eastAsia="Calibri" w:cs="Times New Roman"/>
    </w:rPr>
  </w:style>
  <w:style w:type="character" w:customStyle="1" w:styleId="Heading3Char">
    <w:name w:val="Heading 3 Char"/>
    <w:basedOn w:val="DefaultParagraphFont"/>
    <w:link w:val="Heading3"/>
    <w:rsid w:val="00C653AA"/>
    <w:rPr>
      <w:rFonts w:ascii="Arial" w:hAnsi="Arial" w:cs="Arial"/>
      <w:b/>
      <w:bCs/>
      <w:sz w:val="24"/>
      <w:szCs w:val="26"/>
      <w:lang w:eastAsia="en-US"/>
    </w:rPr>
  </w:style>
  <w:style w:type="paragraph" w:styleId="BodyTextIndent3">
    <w:name w:val="Body Text Indent 3"/>
    <w:basedOn w:val="Normal"/>
    <w:link w:val="BodyTextIndent3Char"/>
    <w:uiPriority w:val="99"/>
    <w:unhideWhenUsed/>
    <w:rsid w:val="00AB6709"/>
    <w:pPr>
      <w:ind w:left="283"/>
    </w:pPr>
    <w:rPr>
      <w:sz w:val="16"/>
      <w:szCs w:val="16"/>
    </w:rPr>
  </w:style>
  <w:style w:type="character" w:customStyle="1" w:styleId="BodyTextIndent3Char">
    <w:name w:val="Body Text Indent 3 Char"/>
    <w:basedOn w:val="DefaultParagraphFont"/>
    <w:link w:val="BodyTextIndent3"/>
    <w:uiPriority w:val="99"/>
    <w:rsid w:val="00AB6709"/>
    <w:rPr>
      <w:rFonts w:ascii="Times New Roman" w:eastAsia="Times New Roman" w:hAnsi="Times New Roman" w:cs="Times New Roman"/>
      <w:sz w:val="16"/>
      <w:szCs w:val="16"/>
      <w:lang w:val="fr-CA"/>
    </w:rPr>
  </w:style>
  <w:style w:type="character" w:customStyle="1" w:styleId="Heading2Char">
    <w:name w:val="Heading 2 Char"/>
    <w:basedOn w:val="DefaultParagraphFont"/>
    <w:link w:val="Heading2"/>
    <w:rsid w:val="00B46782"/>
    <w:rPr>
      <w:rFonts w:ascii="Arial" w:hAnsi="Arial" w:cs="Arial"/>
      <w:b/>
      <w:bCs/>
      <w:iCs/>
      <w:sz w:val="24"/>
      <w:szCs w:val="28"/>
      <w:lang w:eastAsia="en-US"/>
    </w:rPr>
  </w:style>
  <w:style w:type="paragraph" w:styleId="ListParagraph">
    <w:name w:val="List Paragraph"/>
    <w:basedOn w:val="Normal"/>
    <w:uiPriority w:val="34"/>
    <w:qFormat/>
    <w:rsid w:val="00720CE3"/>
    <w:pPr>
      <w:ind w:left="720"/>
    </w:pPr>
    <w:rPr>
      <w:sz w:val="22"/>
      <w:szCs w:val="22"/>
    </w:rPr>
  </w:style>
  <w:style w:type="character" w:styleId="Hyperlink">
    <w:name w:val="Hyperlink"/>
    <w:basedOn w:val="DefaultParagraphFont"/>
    <w:uiPriority w:val="99"/>
    <w:unhideWhenUsed/>
    <w:rsid w:val="00EA7D01"/>
    <w:rPr>
      <w:color w:val="0000FF"/>
      <w:u w:val="single"/>
    </w:rPr>
  </w:style>
  <w:style w:type="paragraph" w:styleId="NormalWeb">
    <w:name w:val="Normal (Web)"/>
    <w:basedOn w:val="Normal"/>
    <w:uiPriority w:val="99"/>
    <w:unhideWhenUsed/>
    <w:rsid w:val="00D15DC8"/>
    <w:pPr>
      <w:spacing w:before="100" w:beforeAutospacing="1" w:after="100" w:afterAutospacing="1"/>
    </w:pPr>
    <w:rPr>
      <w:lang w:eastAsia="en-CA"/>
    </w:rPr>
  </w:style>
  <w:style w:type="character" w:styleId="PlaceholderText">
    <w:name w:val="Placeholder Text"/>
    <w:basedOn w:val="DefaultParagraphFont"/>
    <w:uiPriority w:val="99"/>
    <w:semiHidden/>
    <w:rsid w:val="00B70633"/>
    <w:rPr>
      <w:color w:val="808080"/>
    </w:rPr>
  </w:style>
  <w:style w:type="paragraph" w:styleId="BalloonText">
    <w:name w:val="Balloon Text"/>
    <w:basedOn w:val="Normal"/>
    <w:link w:val="BalloonTextChar"/>
    <w:uiPriority w:val="99"/>
    <w:semiHidden/>
    <w:unhideWhenUsed/>
    <w:rsid w:val="00B70633"/>
    <w:rPr>
      <w:rFonts w:ascii="Tahoma" w:hAnsi="Tahoma" w:cs="Tahoma"/>
      <w:sz w:val="16"/>
      <w:szCs w:val="16"/>
    </w:rPr>
  </w:style>
  <w:style w:type="character" w:customStyle="1" w:styleId="BalloonTextChar">
    <w:name w:val="Balloon Text Char"/>
    <w:basedOn w:val="DefaultParagraphFont"/>
    <w:link w:val="BalloonText"/>
    <w:uiPriority w:val="99"/>
    <w:semiHidden/>
    <w:rsid w:val="00B70633"/>
    <w:rPr>
      <w:rFonts w:ascii="Tahoma" w:eastAsia="Times New Roman" w:hAnsi="Tahoma" w:cs="Tahoma"/>
      <w:sz w:val="16"/>
      <w:szCs w:val="16"/>
      <w:lang w:eastAsia="en-US"/>
    </w:rPr>
  </w:style>
  <w:style w:type="character" w:customStyle="1" w:styleId="Heading1Char">
    <w:name w:val="Heading 1 Char"/>
    <w:basedOn w:val="DefaultParagraphFont"/>
    <w:link w:val="Heading1"/>
    <w:rsid w:val="00B46782"/>
    <w:rPr>
      <w:rFonts w:ascii="Arial" w:eastAsiaTheme="majorEastAsia" w:hAnsi="Arial" w:cs="Arial"/>
      <w:b/>
      <w:bCs/>
      <w:kern w:val="32"/>
      <w:sz w:val="24"/>
      <w:szCs w:val="32"/>
      <w:lang w:eastAsia="en-US"/>
    </w:rPr>
  </w:style>
  <w:style w:type="character" w:customStyle="1" w:styleId="Heading4Char">
    <w:name w:val="Heading 4 Char"/>
    <w:basedOn w:val="DefaultParagraphFont"/>
    <w:link w:val="Heading4"/>
    <w:rsid w:val="00C653AA"/>
    <w:rPr>
      <w:rFonts w:ascii="Arial" w:eastAsiaTheme="majorEastAsia" w:hAnsi="Arial" w:cstheme="majorBidi"/>
      <w:b/>
      <w:caps/>
      <w:sz w:val="24"/>
      <w:szCs w:val="24"/>
      <w:lang w:eastAsia="en-US"/>
    </w:rPr>
  </w:style>
  <w:style w:type="paragraph" w:styleId="Quote">
    <w:name w:val="Quote"/>
    <w:basedOn w:val="Normal"/>
    <w:next w:val="Normal"/>
    <w:link w:val="QuoteChar"/>
    <w:qFormat/>
    <w:rsid w:val="00720CE3"/>
    <w:pPr>
      <w:ind w:left="720" w:right="720"/>
    </w:pPr>
    <w:rPr>
      <w:i/>
    </w:rPr>
  </w:style>
  <w:style w:type="character" w:customStyle="1" w:styleId="QuoteChar">
    <w:name w:val="Quote Char"/>
    <w:basedOn w:val="DefaultParagraphFont"/>
    <w:link w:val="Quote"/>
    <w:rsid w:val="00720CE3"/>
    <w:rPr>
      <w:rFonts w:ascii="Arial" w:hAnsi="Arial"/>
      <w:i/>
      <w:szCs w:val="24"/>
      <w:lang w:eastAsia="en-US"/>
    </w:rPr>
  </w:style>
  <w:style w:type="paragraph" w:customStyle="1" w:styleId="HTMLPassthru">
    <w:name w:val="HTML Passthru"/>
    <w:basedOn w:val="Normal"/>
    <w:qFormat/>
    <w:rsid w:val="00720CE3"/>
    <w:rPr>
      <w:bCs/>
      <w:i/>
      <w:vanish/>
      <w:color w:val="0000FF"/>
    </w:rPr>
  </w:style>
  <w:style w:type="paragraph" w:customStyle="1" w:styleId="Image-AlignRight">
    <w:name w:val="Image-Align Right"/>
    <w:basedOn w:val="Normal"/>
    <w:next w:val="Normal"/>
    <w:qFormat/>
    <w:rsid w:val="00720CE3"/>
    <w:pPr>
      <w:jc w:val="right"/>
    </w:pPr>
  </w:style>
  <w:style w:type="paragraph" w:customStyle="1" w:styleId="Image-AlignLeft">
    <w:name w:val="Image-Align Left"/>
    <w:basedOn w:val="Normal"/>
    <w:next w:val="Normal"/>
    <w:qFormat/>
    <w:rsid w:val="00720CE3"/>
  </w:style>
  <w:style w:type="paragraph" w:customStyle="1" w:styleId="TextBox-AlignRight">
    <w:name w:val="Text Box-Align Right"/>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left="5040"/>
    </w:pPr>
  </w:style>
  <w:style w:type="paragraph" w:customStyle="1" w:styleId="TextBox-AlignLeft">
    <w:name w:val="Text Box-Align Left"/>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right="5126"/>
    </w:pPr>
  </w:style>
  <w:style w:type="paragraph" w:customStyle="1" w:styleId="TextBox-AlignCentre">
    <w:name w:val="Text Box-Align Centre"/>
    <w:basedOn w:val="Normal"/>
    <w:next w:val="Normal"/>
    <w:qFormat/>
    <w:rsid w:val="00720CE3"/>
    <w:pPr>
      <w:pBdr>
        <w:top w:val="single" w:sz="4" w:space="1" w:color="auto"/>
        <w:left w:val="single" w:sz="4" w:space="4" w:color="auto"/>
        <w:bottom w:val="single" w:sz="4" w:space="1" w:color="auto"/>
        <w:right w:val="single" w:sz="4" w:space="4" w:color="auto"/>
      </w:pBdr>
      <w:shd w:val="clear" w:color="auto" w:fill="DDDDDD"/>
      <w:ind w:left="1080" w:right="1080"/>
    </w:pPr>
  </w:style>
  <w:style w:type="paragraph" w:customStyle="1" w:styleId="Text-Centre">
    <w:name w:val="Text-Centre"/>
    <w:basedOn w:val="Normal"/>
    <w:next w:val="Normal"/>
    <w:qFormat/>
    <w:rsid w:val="00720CE3"/>
    <w:pPr>
      <w:jc w:val="center"/>
    </w:pPr>
  </w:style>
  <w:style w:type="paragraph" w:customStyle="1" w:styleId="Text-Right">
    <w:name w:val="Text-Right"/>
    <w:basedOn w:val="Normal"/>
    <w:next w:val="Normal"/>
    <w:qFormat/>
    <w:rsid w:val="00720CE3"/>
    <w:pPr>
      <w:jc w:val="right"/>
    </w:pPr>
  </w:style>
  <w:style w:type="paragraph" w:customStyle="1" w:styleId="SmallFont">
    <w:name w:val="Small Font"/>
    <w:basedOn w:val="Normal"/>
    <w:next w:val="Normal"/>
    <w:qFormat/>
    <w:rsid w:val="00720CE3"/>
    <w:rPr>
      <w:sz w:val="16"/>
    </w:rPr>
  </w:style>
  <w:style w:type="paragraph" w:customStyle="1" w:styleId="List-Bullets">
    <w:name w:val="List - Bullets"/>
    <w:qFormat/>
    <w:rsid w:val="00720CE3"/>
    <w:pPr>
      <w:numPr>
        <w:numId w:val="17"/>
      </w:numPr>
    </w:pPr>
    <w:rPr>
      <w:rFonts w:ascii="Arial" w:hAnsi="Arial"/>
      <w:lang w:eastAsia="en-US"/>
    </w:rPr>
  </w:style>
  <w:style w:type="paragraph" w:customStyle="1" w:styleId="List-Bullets2">
    <w:name w:val="List - Bullets 2"/>
    <w:basedOn w:val="Normal"/>
    <w:qFormat/>
    <w:rsid w:val="00720CE3"/>
    <w:pPr>
      <w:numPr>
        <w:numId w:val="18"/>
      </w:numPr>
    </w:pPr>
  </w:style>
  <w:style w:type="paragraph" w:customStyle="1" w:styleId="List-Bullets3">
    <w:name w:val="List - Bullets 3"/>
    <w:basedOn w:val="Normal"/>
    <w:qFormat/>
    <w:rsid w:val="00720CE3"/>
    <w:pPr>
      <w:numPr>
        <w:numId w:val="19"/>
      </w:numPr>
    </w:pPr>
  </w:style>
  <w:style w:type="paragraph" w:customStyle="1" w:styleId="List-Numbered">
    <w:name w:val="List - Numbered"/>
    <w:qFormat/>
    <w:rsid w:val="00720CE3"/>
    <w:pPr>
      <w:numPr>
        <w:numId w:val="20"/>
      </w:numPr>
    </w:pPr>
    <w:rPr>
      <w:rFonts w:ascii="Arial" w:hAnsi="Arial"/>
      <w:lang w:eastAsia="en-US"/>
    </w:rPr>
  </w:style>
  <w:style w:type="paragraph" w:customStyle="1" w:styleId="List-Numbered2">
    <w:name w:val="List - Numbered 2"/>
    <w:basedOn w:val="Normal"/>
    <w:qFormat/>
    <w:rsid w:val="00720CE3"/>
    <w:pPr>
      <w:numPr>
        <w:numId w:val="21"/>
      </w:numPr>
    </w:pPr>
  </w:style>
  <w:style w:type="paragraph" w:customStyle="1" w:styleId="List-Numbered3">
    <w:name w:val="List - Numbered 3"/>
    <w:basedOn w:val="Normal"/>
    <w:qFormat/>
    <w:rsid w:val="00720CE3"/>
    <w:pPr>
      <w:numPr>
        <w:numId w:val="22"/>
      </w:numPr>
      <w:tabs>
        <w:tab w:val="left" w:pos="1080"/>
      </w:tabs>
    </w:pPr>
  </w:style>
  <w:style w:type="paragraph" w:customStyle="1" w:styleId="RightHandLinksBegin">
    <w:name w:val="Right Hand Links Begin"/>
    <w:basedOn w:val="Normal"/>
    <w:next w:val="Normal"/>
    <w:qFormat/>
    <w:rsid w:val="00720CE3"/>
    <w:rPr>
      <w:i/>
      <w:color w:val="0000FF"/>
    </w:rPr>
  </w:style>
  <w:style w:type="paragraph" w:customStyle="1" w:styleId="top">
    <w:name w:val="[ top ]"/>
    <w:basedOn w:val="Normal"/>
    <w:next w:val="Normal"/>
    <w:qFormat/>
    <w:rsid w:val="00720CE3"/>
    <w:rPr>
      <w:b/>
      <w:color w:val="0000FF"/>
    </w:rPr>
  </w:style>
  <w:style w:type="paragraph" w:customStyle="1" w:styleId="haut">
    <w:name w:val="[ haut ]"/>
    <w:basedOn w:val="Normal"/>
    <w:next w:val="Normal"/>
    <w:qFormat/>
    <w:rsid w:val="00720CE3"/>
    <w:rPr>
      <w:b/>
      <w:color w:val="0000FF"/>
    </w:rPr>
  </w:style>
  <w:style w:type="paragraph" w:customStyle="1" w:styleId="Heading1-NewPage">
    <w:name w:val="Heading 1-New Page"/>
    <w:basedOn w:val="Normal"/>
    <w:next w:val="Normal"/>
    <w:qFormat/>
    <w:rsid w:val="00720CE3"/>
    <w:pPr>
      <w:outlineLvl w:val="0"/>
    </w:pPr>
    <w:rPr>
      <w:b/>
      <w:sz w:val="36"/>
    </w:rPr>
  </w:style>
  <w:style w:type="paragraph" w:customStyle="1" w:styleId="Heading2-NewPage">
    <w:name w:val="Heading 2-New Page"/>
    <w:basedOn w:val="Normal"/>
    <w:next w:val="Normal"/>
    <w:qFormat/>
    <w:rsid w:val="00720CE3"/>
    <w:pPr>
      <w:outlineLvl w:val="1"/>
    </w:pPr>
    <w:rPr>
      <w:b/>
      <w:sz w:val="28"/>
    </w:rPr>
  </w:style>
  <w:style w:type="paragraph" w:customStyle="1" w:styleId="Image-AlignCentre">
    <w:name w:val="Image-Align Centre"/>
    <w:basedOn w:val="Normal"/>
    <w:qFormat/>
    <w:rsid w:val="00720CE3"/>
    <w:pPr>
      <w:jc w:val="center"/>
    </w:pPr>
  </w:style>
  <w:style w:type="paragraph" w:customStyle="1" w:styleId="RightHandLinksEnd">
    <w:name w:val="Right Hand Links End"/>
    <w:basedOn w:val="Normal"/>
    <w:next w:val="Normal"/>
    <w:qFormat/>
    <w:rsid w:val="00720CE3"/>
    <w:rPr>
      <w:i/>
      <w:color w:val="0000FF"/>
    </w:rPr>
  </w:style>
  <w:style w:type="character" w:styleId="CommentReference">
    <w:name w:val="annotation reference"/>
    <w:basedOn w:val="DefaultParagraphFont"/>
    <w:uiPriority w:val="99"/>
    <w:semiHidden/>
    <w:unhideWhenUsed/>
    <w:rsid w:val="00720CE3"/>
    <w:rPr>
      <w:sz w:val="16"/>
      <w:szCs w:val="16"/>
    </w:rPr>
  </w:style>
  <w:style w:type="paragraph" w:styleId="CommentText">
    <w:name w:val="annotation text"/>
    <w:basedOn w:val="Normal"/>
    <w:link w:val="CommentTextChar"/>
    <w:uiPriority w:val="99"/>
    <w:unhideWhenUsed/>
    <w:rsid w:val="00720CE3"/>
    <w:rPr>
      <w:szCs w:val="20"/>
    </w:rPr>
  </w:style>
  <w:style w:type="character" w:customStyle="1" w:styleId="CommentTextChar">
    <w:name w:val="Comment Text Char"/>
    <w:basedOn w:val="DefaultParagraphFont"/>
    <w:link w:val="CommentText"/>
    <w:uiPriority w:val="99"/>
    <w:rsid w:val="00720CE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20CE3"/>
    <w:rPr>
      <w:b/>
      <w:bCs/>
    </w:rPr>
  </w:style>
  <w:style w:type="character" w:customStyle="1" w:styleId="CommentSubjectChar">
    <w:name w:val="Comment Subject Char"/>
    <w:basedOn w:val="CommentTextChar"/>
    <w:link w:val="CommentSubject"/>
    <w:uiPriority w:val="99"/>
    <w:semiHidden/>
    <w:rsid w:val="00720CE3"/>
    <w:rPr>
      <w:rFonts w:ascii="Arial" w:hAnsi="Arial"/>
      <w:b/>
      <w:bCs/>
      <w:lang w:eastAsia="en-US"/>
    </w:rPr>
  </w:style>
  <w:style w:type="character" w:styleId="Strong">
    <w:name w:val="Strong"/>
    <w:basedOn w:val="DefaultParagraphFont"/>
    <w:uiPriority w:val="22"/>
    <w:rsid w:val="003B718F"/>
    <w:rPr>
      <w:rFonts w:ascii="Arial" w:hAnsi="Arial"/>
      <w:b/>
      <w:bCs/>
      <w:sz w:val="24"/>
    </w:rPr>
  </w:style>
  <w:style w:type="paragraph" w:styleId="Title">
    <w:name w:val="Title"/>
    <w:basedOn w:val="Normal"/>
    <w:next w:val="Normal"/>
    <w:link w:val="TitleChar"/>
    <w:autoRedefine/>
    <w:uiPriority w:val="10"/>
    <w:rsid w:val="003B718F"/>
    <w:pPr>
      <w:spacing w:after="300"/>
      <w:contextualSpacing/>
    </w:pPr>
    <w:rPr>
      <w:rFonts w:eastAsiaTheme="majorEastAsia" w:cstheme="majorBidi"/>
      <w:b/>
      <w:caps/>
      <w:spacing w:val="5"/>
      <w:kern w:val="28"/>
      <w:szCs w:val="52"/>
    </w:rPr>
  </w:style>
  <w:style w:type="character" w:customStyle="1" w:styleId="TitleChar">
    <w:name w:val="Title Char"/>
    <w:basedOn w:val="DefaultParagraphFont"/>
    <w:link w:val="Title"/>
    <w:uiPriority w:val="10"/>
    <w:rsid w:val="003B718F"/>
    <w:rPr>
      <w:rFonts w:ascii="Arial" w:eastAsiaTheme="majorEastAsia" w:hAnsi="Arial" w:cstheme="majorBidi"/>
      <w:b/>
      <w:caps/>
      <w:spacing w:val="5"/>
      <w:kern w:val="28"/>
      <w:sz w:val="24"/>
      <w:szCs w:val="52"/>
      <w:lang w:eastAsia="en-US"/>
    </w:rPr>
  </w:style>
  <w:style w:type="character" w:customStyle="1" w:styleId="Style1">
    <w:name w:val="Style1"/>
    <w:basedOn w:val="DefaultParagraphFont"/>
    <w:uiPriority w:val="1"/>
    <w:rsid w:val="00984893"/>
  </w:style>
  <w:style w:type="character" w:customStyle="1" w:styleId="StrongBold">
    <w:name w:val="Strong Bold"/>
    <w:basedOn w:val="Strong"/>
    <w:uiPriority w:val="1"/>
    <w:rsid w:val="001250B3"/>
    <w:rPr>
      <w:rFonts w:ascii="Arial" w:hAnsi="Arial"/>
      <w:b/>
      <w:bCs/>
      <w:sz w:val="24"/>
    </w:rPr>
  </w:style>
  <w:style w:type="character" w:customStyle="1" w:styleId="ReportText">
    <w:name w:val="Report Text"/>
    <w:basedOn w:val="DefaultParagraphFont"/>
    <w:uiPriority w:val="1"/>
    <w:rsid w:val="0015528A"/>
    <w:rPr>
      <w:rFonts w:ascii="Arial" w:hAnsi="Arial"/>
      <w:sz w:val="24"/>
    </w:rPr>
  </w:style>
  <w:style w:type="character" w:styleId="FollowedHyperlink">
    <w:name w:val="FollowedHyperlink"/>
    <w:basedOn w:val="DefaultParagraphFont"/>
    <w:uiPriority w:val="99"/>
    <w:semiHidden/>
    <w:unhideWhenUsed/>
    <w:rsid w:val="00D14437"/>
    <w:rPr>
      <w:color w:val="800080" w:themeColor="followedHyperlink"/>
      <w:u w:val="single"/>
    </w:rPr>
  </w:style>
  <w:style w:type="character" w:customStyle="1" w:styleId="Heading6Char">
    <w:name w:val="Heading 6 Char"/>
    <w:basedOn w:val="DefaultParagraphFont"/>
    <w:link w:val="Heading6"/>
    <w:uiPriority w:val="9"/>
    <w:rsid w:val="00C653AA"/>
    <w:rPr>
      <w:rFonts w:ascii="Arial" w:eastAsiaTheme="majorEastAsia" w:hAnsi="Arial" w:cstheme="majorBidi"/>
      <w:b/>
      <w:iCs/>
      <w:color w:val="000000" w:themeColor="text1"/>
      <w:sz w:val="24"/>
      <w:szCs w:val="24"/>
      <w:lang w:eastAsia="en-US"/>
    </w:rPr>
  </w:style>
  <w:style w:type="character" w:customStyle="1" w:styleId="Heading7Char">
    <w:name w:val="Heading 7 Char"/>
    <w:basedOn w:val="DefaultParagraphFont"/>
    <w:link w:val="Heading7"/>
    <w:uiPriority w:val="9"/>
    <w:rsid w:val="00F77D26"/>
    <w:rPr>
      <w:rFonts w:ascii="Arial" w:eastAsiaTheme="majorEastAsia" w:hAnsi="Arial" w:cstheme="majorBidi"/>
      <w:b/>
      <w:iCs/>
      <w:sz w:val="24"/>
      <w:szCs w:val="24"/>
      <w:lang w:eastAsia="en-US"/>
    </w:rPr>
  </w:style>
  <w:style w:type="paragraph" w:customStyle="1" w:styleId="Heading1French">
    <w:name w:val="Heading 1 French"/>
    <w:basedOn w:val="Heading1"/>
    <w:qFormat/>
    <w:rsid w:val="002402FE"/>
    <w:pPr>
      <w:spacing w:after="360"/>
    </w:pPr>
  </w:style>
  <w:style w:type="paragraph" w:customStyle="1" w:styleId="Heading3French">
    <w:name w:val="Heading 3 French"/>
    <w:basedOn w:val="Heading3"/>
    <w:qFormat/>
    <w:rsid w:val="006A0EBC"/>
    <w:pPr>
      <w:spacing w:after="360"/>
    </w:pPr>
  </w:style>
  <w:style w:type="paragraph" w:styleId="Header">
    <w:name w:val="header"/>
    <w:basedOn w:val="Normal"/>
    <w:link w:val="HeaderChar"/>
    <w:uiPriority w:val="99"/>
    <w:unhideWhenUsed/>
    <w:rsid w:val="003C7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760B"/>
    <w:rPr>
      <w:rFonts w:ascii="Arial" w:hAnsi="Arial"/>
      <w:sz w:val="24"/>
      <w:szCs w:val="24"/>
      <w:lang w:eastAsia="en-US"/>
    </w:rPr>
  </w:style>
  <w:style w:type="paragraph" w:customStyle="1" w:styleId="Heading2-French">
    <w:name w:val="Heading 2 - French"/>
    <w:basedOn w:val="Heading3French"/>
    <w:autoRedefine/>
    <w:qFormat/>
    <w:rsid w:val="00096A78"/>
    <w:pPr>
      <w:spacing w:after="200"/>
    </w:pPr>
  </w:style>
  <w:style w:type="character" w:customStyle="1" w:styleId="Heading1-French">
    <w:name w:val="Heading 1 - French"/>
    <w:basedOn w:val="DefaultParagraphFont"/>
    <w:uiPriority w:val="1"/>
    <w:rsid w:val="00AB7621"/>
    <w:rPr>
      <w:rFonts w:ascii="Arial" w:hAnsi="Arial"/>
      <w:sz w:val="24"/>
    </w:rPr>
  </w:style>
  <w:style w:type="character" w:customStyle="1" w:styleId="Style2">
    <w:name w:val="Style2"/>
    <w:basedOn w:val="DefaultParagraphFont"/>
    <w:uiPriority w:val="1"/>
    <w:rsid w:val="00E24B4B"/>
    <w:rPr>
      <w:rFonts w:ascii="Arial" w:hAnsi="Arial"/>
      <w:b/>
      <w:sz w:val="24"/>
    </w:rPr>
  </w:style>
  <w:style w:type="character" w:customStyle="1" w:styleId="Style3">
    <w:name w:val="Style3"/>
    <w:basedOn w:val="DefaultParagraphFont"/>
    <w:uiPriority w:val="1"/>
    <w:rsid w:val="002756C7"/>
    <w:rPr>
      <w:b/>
    </w:rPr>
  </w:style>
  <w:style w:type="character" w:customStyle="1" w:styleId="Style4">
    <w:name w:val="Style4"/>
    <w:basedOn w:val="DefaultParagraphFont"/>
    <w:uiPriority w:val="1"/>
    <w:rsid w:val="002756C7"/>
    <w:rPr>
      <w:rFonts w:ascii="Arial" w:hAnsi="Arial"/>
      <w:b/>
      <w:sz w:val="24"/>
    </w:rPr>
  </w:style>
  <w:style w:type="character" w:customStyle="1" w:styleId="Style5">
    <w:name w:val="Style5"/>
    <w:basedOn w:val="DefaultParagraphFont"/>
    <w:uiPriority w:val="1"/>
    <w:rsid w:val="00A03ADA"/>
    <w:rPr>
      <w:rFonts w:ascii="Arial" w:hAnsi="Arial"/>
      <w:b/>
      <w:sz w:val="24"/>
    </w:rPr>
  </w:style>
  <w:style w:type="character" w:customStyle="1" w:styleId="Style6">
    <w:name w:val="Style6"/>
    <w:basedOn w:val="DefaultParagraphFont"/>
    <w:uiPriority w:val="1"/>
    <w:rsid w:val="00BD39B9"/>
    <w:rPr>
      <w:rFonts w:ascii="Arial" w:hAnsi="Arial"/>
      <w:b/>
      <w:dstrike w:val="0"/>
      <w:sz w:val="24"/>
      <w:vertAlign w:val="baseline"/>
    </w:rPr>
  </w:style>
  <w:style w:type="character" w:customStyle="1" w:styleId="Style7">
    <w:name w:val="Style7"/>
    <w:basedOn w:val="DefaultParagraphFont"/>
    <w:uiPriority w:val="1"/>
    <w:rsid w:val="00BE540B"/>
    <w:rPr>
      <w:caps/>
      <w:dstrike w:val="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6400">
      <w:bodyDiv w:val="1"/>
      <w:marLeft w:val="0"/>
      <w:marRight w:val="0"/>
      <w:marTop w:val="0"/>
      <w:marBottom w:val="0"/>
      <w:divBdr>
        <w:top w:val="none" w:sz="0" w:space="0" w:color="auto"/>
        <w:left w:val="none" w:sz="0" w:space="0" w:color="auto"/>
        <w:bottom w:val="none" w:sz="0" w:space="0" w:color="auto"/>
        <w:right w:val="none" w:sz="0" w:space="0" w:color="auto"/>
      </w:divBdr>
    </w:div>
    <w:div w:id="56057925">
      <w:bodyDiv w:val="1"/>
      <w:marLeft w:val="0"/>
      <w:marRight w:val="0"/>
      <w:marTop w:val="0"/>
      <w:marBottom w:val="0"/>
      <w:divBdr>
        <w:top w:val="none" w:sz="0" w:space="0" w:color="auto"/>
        <w:left w:val="none" w:sz="0" w:space="0" w:color="auto"/>
        <w:bottom w:val="none" w:sz="0" w:space="0" w:color="auto"/>
        <w:right w:val="none" w:sz="0" w:space="0" w:color="auto"/>
      </w:divBdr>
    </w:div>
    <w:div w:id="64646175">
      <w:bodyDiv w:val="1"/>
      <w:marLeft w:val="0"/>
      <w:marRight w:val="0"/>
      <w:marTop w:val="0"/>
      <w:marBottom w:val="0"/>
      <w:divBdr>
        <w:top w:val="none" w:sz="0" w:space="0" w:color="auto"/>
        <w:left w:val="none" w:sz="0" w:space="0" w:color="auto"/>
        <w:bottom w:val="none" w:sz="0" w:space="0" w:color="auto"/>
        <w:right w:val="none" w:sz="0" w:space="0" w:color="auto"/>
      </w:divBdr>
    </w:div>
    <w:div w:id="96295711">
      <w:bodyDiv w:val="1"/>
      <w:marLeft w:val="0"/>
      <w:marRight w:val="0"/>
      <w:marTop w:val="0"/>
      <w:marBottom w:val="0"/>
      <w:divBdr>
        <w:top w:val="none" w:sz="0" w:space="0" w:color="auto"/>
        <w:left w:val="none" w:sz="0" w:space="0" w:color="auto"/>
        <w:bottom w:val="none" w:sz="0" w:space="0" w:color="auto"/>
        <w:right w:val="none" w:sz="0" w:space="0" w:color="auto"/>
      </w:divBdr>
    </w:div>
    <w:div w:id="117460142">
      <w:bodyDiv w:val="1"/>
      <w:marLeft w:val="0"/>
      <w:marRight w:val="0"/>
      <w:marTop w:val="0"/>
      <w:marBottom w:val="0"/>
      <w:divBdr>
        <w:top w:val="none" w:sz="0" w:space="0" w:color="auto"/>
        <w:left w:val="none" w:sz="0" w:space="0" w:color="auto"/>
        <w:bottom w:val="none" w:sz="0" w:space="0" w:color="auto"/>
        <w:right w:val="none" w:sz="0" w:space="0" w:color="auto"/>
      </w:divBdr>
    </w:div>
    <w:div w:id="117726618">
      <w:bodyDiv w:val="1"/>
      <w:marLeft w:val="0"/>
      <w:marRight w:val="0"/>
      <w:marTop w:val="0"/>
      <w:marBottom w:val="0"/>
      <w:divBdr>
        <w:top w:val="none" w:sz="0" w:space="0" w:color="auto"/>
        <w:left w:val="none" w:sz="0" w:space="0" w:color="auto"/>
        <w:bottom w:val="none" w:sz="0" w:space="0" w:color="auto"/>
        <w:right w:val="none" w:sz="0" w:space="0" w:color="auto"/>
      </w:divBdr>
    </w:div>
    <w:div w:id="134762522">
      <w:bodyDiv w:val="1"/>
      <w:marLeft w:val="0"/>
      <w:marRight w:val="0"/>
      <w:marTop w:val="0"/>
      <w:marBottom w:val="0"/>
      <w:divBdr>
        <w:top w:val="none" w:sz="0" w:space="0" w:color="auto"/>
        <w:left w:val="none" w:sz="0" w:space="0" w:color="auto"/>
        <w:bottom w:val="none" w:sz="0" w:space="0" w:color="auto"/>
        <w:right w:val="none" w:sz="0" w:space="0" w:color="auto"/>
      </w:divBdr>
    </w:div>
    <w:div w:id="180052715">
      <w:bodyDiv w:val="1"/>
      <w:marLeft w:val="0"/>
      <w:marRight w:val="0"/>
      <w:marTop w:val="0"/>
      <w:marBottom w:val="0"/>
      <w:divBdr>
        <w:top w:val="none" w:sz="0" w:space="0" w:color="auto"/>
        <w:left w:val="none" w:sz="0" w:space="0" w:color="auto"/>
        <w:bottom w:val="none" w:sz="0" w:space="0" w:color="auto"/>
        <w:right w:val="none" w:sz="0" w:space="0" w:color="auto"/>
      </w:divBdr>
    </w:div>
    <w:div w:id="201944222">
      <w:bodyDiv w:val="1"/>
      <w:marLeft w:val="0"/>
      <w:marRight w:val="0"/>
      <w:marTop w:val="0"/>
      <w:marBottom w:val="0"/>
      <w:divBdr>
        <w:top w:val="none" w:sz="0" w:space="0" w:color="auto"/>
        <w:left w:val="none" w:sz="0" w:space="0" w:color="auto"/>
        <w:bottom w:val="none" w:sz="0" w:space="0" w:color="auto"/>
        <w:right w:val="none" w:sz="0" w:space="0" w:color="auto"/>
      </w:divBdr>
    </w:div>
    <w:div w:id="204567433">
      <w:bodyDiv w:val="1"/>
      <w:marLeft w:val="0"/>
      <w:marRight w:val="0"/>
      <w:marTop w:val="0"/>
      <w:marBottom w:val="0"/>
      <w:divBdr>
        <w:top w:val="none" w:sz="0" w:space="0" w:color="auto"/>
        <w:left w:val="none" w:sz="0" w:space="0" w:color="auto"/>
        <w:bottom w:val="none" w:sz="0" w:space="0" w:color="auto"/>
        <w:right w:val="none" w:sz="0" w:space="0" w:color="auto"/>
      </w:divBdr>
    </w:div>
    <w:div w:id="241915611">
      <w:bodyDiv w:val="1"/>
      <w:marLeft w:val="0"/>
      <w:marRight w:val="0"/>
      <w:marTop w:val="0"/>
      <w:marBottom w:val="0"/>
      <w:divBdr>
        <w:top w:val="none" w:sz="0" w:space="0" w:color="auto"/>
        <w:left w:val="none" w:sz="0" w:space="0" w:color="auto"/>
        <w:bottom w:val="none" w:sz="0" w:space="0" w:color="auto"/>
        <w:right w:val="none" w:sz="0" w:space="0" w:color="auto"/>
      </w:divBdr>
    </w:div>
    <w:div w:id="253705384">
      <w:bodyDiv w:val="1"/>
      <w:marLeft w:val="0"/>
      <w:marRight w:val="0"/>
      <w:marTop w:val="0"/>
      <w:marBottom w:val="0"/>
      <w:divBdr>
        <w:top w:val="none" w:sz="0" w:space="0" w:color="auto"/>
        <w:left w:val="none" w:sz="0" w:space="0" w:color="auto"/>
        <w:bottom w:val="none" w:sz="0" w:space="0" w:color="auto"/>
        <w:right w:val="none" w:sz="0" w:space="0" w:color="auto"/>
      </w:divBdr>
    </w:div>
    <w:div w:id="333921491">
      <w:bodyDiv w:val="1"/>
      <w:marLeft w:val="0"/>
      <w:marRight w:val="0"/>
      <w:marTop w:val="0"/>
      <w:marBottom w:val="0"/>
      <w:divBdr>
        <w:top w:val="none" w:sz="0" w:space="0" w:color="auto"/>
        <w:left w:val="none" w:sz="0" w:space="0" w:color="auto"/>
        <w:bottom w:val="none" w:sz="0" w:space="0" w:color="auto"/>
        <w:right w:val="none" w:sz="0" w:space="0" w:color="auto"/>
      </w:divBdr>
    </w:div>
    <w:div w:id="404766747">
      <w:bodyDiv w:val="1"/>
      <w:marLeft w:val="0"/>
      <w:marRight w:val="0"/>
      <w:marTop w:val="0"/>
      <w:marBottom w:val="0"/>
      <w:divBdr>
        <w:top w:val="none" w:sz="0" w:space="0" w:color="auto"/>
        <w:left w:val="none" w:sz="0" w:space="0" w:color="auto"/>
        <w:bottom w:val="none" w:sz="0" w:space="0" w:color="auto"/>
        <w:right w:val="none" w:sz="0" w:space="0" w:color="auto"/>
      </w:divBdr>
    </w:div>
    <w:div w:id="410781579">
      <w:bodyDiv w:val="1"/>
      <w:marLeft w:val="0"/>
      <w:marRight w:val="0"/>
      <w:marTop w:val="0"/>
      <w:marBottom w:val="0"/>
      <w:divBdr>
        <w:top w:val="none" w:sz="0" w:space="0" w:color="auto"/>
        <w:left w:val="none" w:sz="0" w:space="0" w:color="auto"/>
        <w:bottom w:val="none" w:sz="0" w:space="0" w:color="auto"/>
        <w:right w:val="none" w:sz="0" w:space="0" w:color="auto"/>
      </w:divBdr>
    </w:div>
    <w:div w:id="491872888">
      <w:bodyDiv w:val="1"/>
      <w:marLeft w:val="0"/>
      <w:marRight w:val="0"/>
      <w:marTop w:val="0"/>
      <w:marBottom w:val="0"/>
      <w:divBdr>
        <w:top w:val="none" w:sz="0" w:space="0" w:color="auto"/>
        <w:left w:val="none" w:sz="0" w:space="0" w:color="auto"/>
        <w:bottom w:val="none" w:sz="0" w:space="0" w:color="auto"/>
        <w:right w:val="none" w:sz="0" w:space="0" w:color="auto"/>
      </w:divBdr>
    </w:div>
    <w:div w:id="496118709">
      <w:bodyDiv w:val="1"/>
      <w:marLeft w:val="0"/>
      <w:marRight w:val="0"/>
      <w:marTop w:val="0"/>
      <w:marBottom w:val="0"/>
      <w:divBdr>
        <w:top w:val="none" w:sz="0" w:space="0" w:color="auto"/>
        <w:left w:val="none" w:sz="0" w:space="0" w:color="auto"/>
        <w:bottom w:val="none" w:sz="0" w:space="0" w:color="auto"/>
        <w:right w:val="none" w:sz="0" w:space="0" w:color="auto"/>
      </w:divBdr>
    </w:div>
    <w:div w:id="521895485">
      <w:bodyDiv w:val="1"/>
      <w:marLeft w:val="0"/>
      <w:marRight w:val="0"/>
      <w:marTop w:val="0"/>
      <w:marBottom w:val="0"/>
      <w:divBdr>
        <w:top w:val="none" w:sz="0" w:space="0" w:color="auto"/>
        <w:left w:val="none" w:sz="0" w:space="0" w:color="auto"/>
        <w:bottom w:val="none" w:sz="0" w:space="0" w:color="auto"/>
        <w:right w:val="none" w:sz="0" w:space="0" w:color="auto"/>
      </w:divBdr>
    </w:div>
    <w:div w:id="526406415">
      <w:bodyDiv w:val="1"/>
      <w:marLeft w:val="0"/>
      <w:marRight w:val="0"/>
      <w:marTop w:val="0"/>
      <w:marBottom w:val="0"/>
      <w:divBdr>
        <w:top w:val="none" w:sz="0" w:space="0" w:color="auto"/>
        <w:left w:val="none" w:sz="0" w:space="0" w:color="auto"/>
        <w:bottom w:val="none" w:sz="0" w:space="0" w:color="auto"/>
        <w:right w:val="none" w:sz="0" w:space="0" w:color="auto"/>
      </w:divBdr>
    </w:div>
    <w:div w:id="544102695">
      <w:bodyDiv w:val="1"/>
      <w:marLeft w:val="0"/>
      <w:marRight w:val="0"/>
      <w:marTop w:val="0"/>
      <w:marBottom w:val="0"/>
      <w:divBdr>
        <w:top w:val="none" w:sz="0" w:space="0" w:color="auto"/>
        <w:left w:val="none" w:sz="0" w:space="0" w:color="auto"/>
        <w:bottom w:val="none" w:sz="0" w:space="0" w:color="auto"/>
        <w:right w:val="none" w:sz="0" w:space="0" w:color="auto"/>
      </w:divBdr>
    </w:div>
    <w:div w:id="562562258">
      <w:bodyDiv w:val="1"/>
      <w:marLeft w:val="0"/>
      <w:marRight w:val="0"/>
      <w:marTop w:val="0"/>
      <w:marBottom w:val="0"/>
      <w:divBdr>
        <w:top w:val="none" w:sz="0" w:space="0" w:color="auto"/>
        <w:left w:val="none" w:sz="0" w:space="0" w:color="auto"/>
        <w:bottom w:val="none" w:sz="0" w:space="0" w:color="auto"/>
        <w:right w:val="none" w:sz="0" w:space="0" w:color="auto"/>
      </w:divBdr>
    </w:div>
    <w:div w:id="577253754">
      <w:bodyDiv w:val="1"/>
      <w:marLeft w:val="0"/>
      <w:marRight w:val="0"/>
      <w:marTop w:val="0"/>
      <w:marBottom w:val="0"/>
      <w:divBdr>
        <w:top w:val="none" w:sz="0" w:space="0" w:color="auto"/>
        <w:left w:val="none" w:sz="0" w:space="0" w:color="auto"/>
        <w:bottom w:val="none" w:sz="0" w:space="0" w:color="auto"/>
        <w:right w:val="none" w:sz="0" w:space="0" w:color="auto"/>
      </w:divBdr>
    </w:div>
    <w:div w:id="616370096">
      <w:bodyDiv w:val="1"/>
      <w:marLeft w:val="0"/>
      <w:marRight w:val="0"/>
      <w:marTop w:val="0"/>
      <w:marBottom w:val="0"/>
      <w:divBdr>
        <w:top w:val="none" w:sz="0" w:space="0" w:color="auto"/>
        <w:left w:val="none" w:sz="0" w:space="0" w:color="auto"/>
        <w:bottom w:val="none" w:sz="0" w:space="0" w:color="auto"/>
        <w:right w:val="none" w:sz="0" w:space="0" w:color="auto"/>
      </w:divBdr>
    </w:div>
    <w:div w:id="680469684">
      <w:bodyDiv w:val="1"/>
      <w:marLeft w:val="0"/>
      <w:marRight w:val="0"/>
      <w:marTop w:val="0"/>
      <w:marBottom w:val="0"/>
      <w:divBdr>
        <w:top w:val="none" w:sz="0" w:space="0" w:color="auto"/>
        <w:left w:val="none" w:sz="0" w:space="0" w:color="auto"/>
        <w:bottom w:val="none" w:sz="0" w:space="0" w:color="auto"/>
        <w:right w:val="none" w:sz="0" w:space="0" w:color="auto"/>
      </w:divBdr>
    </w:div>
    <w:div w:id="682173241">
      <w:bodyDiv w:val="1"/>
      <w:marLeft w:val="0"/>
      <w:marRight w:val="0"/>
      <w:marTop w:val="0"/>
      <w:marBottom w:val="0"/>
      <w:divBdr>
        <w:top w:val="none" w:sz="0" w:space="0" w:color="auto"/>
        <w:left w:val="none" w:sz="0" w:space="0" w:color="auto"/>
        <w:bottom w:val="none" w:sz="0" w:space="0" w:color="auto"/>
        <w:right w:val="none" w:sz="0" w:space="0" w:color="auto"/>
      </w:divBdr>
    </w:div>
    <w:div w:id="709493536">
      <w:bodyDiv w:val="1"/>
      <w:marLeft w:val="0"/>
      <w:marRight w:val="0"/>
      <w:marTop w:val="0"/>
      <w:marBottom w:val="0"/>
      <w:divBdr>
        <w:top w:val="none" w:sz="0" w:space="0" w:color="auto"/>
        <w:left w:val="none" w:sz="0" w:space="0" w:color="auto"/>
        <w:bottom w:val="none" w:sz="0" w:space="0" w:color="auto"/>
        <w:right w:val="none" w:sz="0" w:space="0" w:color="auto"/>
      </w:divBdr>
    </w:div>
    <w:div w:id="738791521">
      <w:bodyDiv w:val="1"/>
      <w:marLeft w:val="0"/>
      <w:marRight w:val="0"/>
      <w:marTop w:val="0"/>
      <w:marBottom w:val="0"/>
      <w:divBdr>
        <w:top w:val="none" w:sz="0" w:space="0" w:color="auto"/>
        <w:left w:val="none" w:sz="0" w:space="0" w:color="auto"/>
        <w:bottom w:val="none" w:sz="0" w:space="0" w:color="auto"/>
        <w:right w:val="none" w:sz="0" w:space="0" w:color="auto"/>
      </w:divBdr>
    </w:div>
    <w:div w:id="841434503">
      <w:bodyDiv w:val="1"/>
      <w:marLeft w:val="0"/>
      <w:marRight w:val="0"/>
      <w:marTop w:val="0"/>
      <w:marBottom w:val="0"/>
      <w:divBdr>
        <w:top w:val="none" w:sz="0" w:space="0" w:color="auto"/>
        <w:left w:val="none" w:sz="0" w:space="0" w:color="auto"/>
        <w:bottom w:val="none" w:sz="0" w:space="0" w:color="auto"/>
        <w:right w:val="none" w:sz="0" w:space="0" w:color="auto"/>
      </w:divBdr>
    </w:div>
    <w:div w:id="857886231">
      <w:bodyDiv w:val="1"/>
      <w:marLeft w:val="0"/>
      <w:marRight w:val="0"/>
      <w:marTop w:val="0"/>
      <w:marBottom w:val="0"/>
      <w:divBdr>
        <w:top w:val="none" w:sz="0" w:space="0" w:color="auto"/>
        <w:left w:val="none" w:sz="0" w:space="0" w:color="auto"/>
        <w:bottom w:val="none" w:sz="0" w:space="0" w:color="auto"/>
        <w:right w:val="none" w:sz="0" w:space="0" w:color="auto"/>
      </w:divBdr>
    </w:div>
    <w:div w:id="897787968">
      <w:bodyDiv w:val="1"/>
      <w:marLeft w:val="0"/>
      <w:marRight w:val="0"/>
      <w:marTop w:val="0"/>
      <w:marBottom w:val="0"/>
      <w:divBdr>
        <w:top w:val="none" w:sz="0" w:space="0" w:color="auto"/>
        <w:left w:val="none" w:sz="0" w:space="0" w:color="auto"/>
        <w:bottom w:val="none" w:sz="0" w:space="0" w:color="auto"/>
        <w:right w:val="none" w:sz="0" w:space="0" w:color="auto"/>
      </w:divBdr>
    </w:div>
    <w:div w:id="917133683">
      <w:bodyDiv w:val="1"/>
      <w:marLeft w:val="0"/>
      <w:marRight w:val="0"/>
      <w:marTop w:val="0"/>
      <w:marBottom w:val="0"/>
      <w:divBdr>
        <w:top w:val="none" w:sz="0" w:space="0" w:color="auto"/>
        <w:left w:val="none" w:sz="0" w:space="0" w:color="auto"/>
        <w:bottom w:val="none" w:sz="0" w:space="0" w:color="auto"/>
        <w:right w:val="none" w:sz="0" w:space="0" w:color="auto"/>
      </w:divBdr>
    </w:div>
    <w:div w:id="938565587">
      <w:bodyDiv w:val="1"/>
      <w:marLeft w:val="0"/>
      <w:marRight w:val="0"/>
      <w:marTop w:val="0"/>
      <w:marBottom w:val="0"/>
      <w:divBdr>
        <w:top w:val="none" w:sz="0" w:space="0" w:color="auto"/>
        <w:left w:val="none" w:sz="0" w:space="0" w:color="auto"/>
        <w:bottom w:val="none" w:sz="0" w:space="0" w:color="auto"/>
        <w:right w:val="none" w:sz="0" w:space="0" w:color="auto"/>
      </w:divBdr>
    </w:div>
    <w:div w:id="962345410">
      <w:bodyDiv w:val="1"/>
      <w:marLeft w:val="0"/>
      <w:marRight w:val="0"/>
      <w:marTop w:val="0"/>
      <w:marBottom w:val="0"/>
      <w:divBdr>
        <w:top w:val="none" w:sz="0" w:space="0" w:color="auto"/>
        <w:left w:val="none" w:sz="0" w:space="0" w:color="auto"/>
        <w:bottom w:val="none" w:sz="0" w:space="0" w:color="auto"/>
        <w:right w:val="none" w:sz="0" w:space="0" w:color="auto"/>
      </w:divBdr>
    </w:div>
    <w:div w:id="977416893">
      <w:bodyDiv w:val="1"/>
      <w:marLeft w:val="0"/>
      <w:marRight w:val="0"/>
      <w:marTop w:val="0"/>
      <w:marBottom w:val="0"/>
      <w:divBdr>
        <w:top w:val="none" w:sz="0" w:space="0" w:color="auto"/>
        <w:left w:val="none" w:sz="0" w:space="0" w:color="auto"/>
        <w:bottom w:val="none" w:sz="0" w:space="0" w:color="auto"/>
        <w:right w:val="none" w:sz="0" w:space="0" w:color="auto"/>
      </w:divBdr>
    </w:div>
    <w:div w:id="995652062">
      <w:bodyDiv w:val="1"/>
      <w:marLeft w:val="0"/>
      <w:marRight w:val="0"/>
      <w:marTop w:val="0"/>
      <w:marBottom w:val="0"/>
      <w:divBdr>
        <w:top w:val="none" w:sz="0" w:space="0" w:color="auto"/>
        <w:left w:val="none" w:sz="0" w:space="0" w:color="auto"/>
        <w:bottom w:val="none" w:sz="0" w:space="0" w:color="auto"/>
        <w:right w:val="none" w:sz="0" w:space="0" w:color="auto"/>
      </w:divBdr>
    </w:div>
    <w:div w:id="1107578674">
      <w:bodyDiv w:val="1"/>
      <w:marLeft w:val="0"/>
      <w:marRight w:val="0"/>
      <w:marTop w:val="0"/>
      <w:marBottom w:val="0"/>
      <w:divBdr>
        <w:top w:val="none" w:sz="0" w:space="0" w:color="auto"/>
        <w:left w:val="none" w:sz="0" w:space="0" w:color="auto"/>
        <w:bottom w:val="none" w:sz="0" w:space="0" w:color="auto"/>
        <w:right w:val="none" w:sz="0" w:space="0" w:color="auto"/>
      </w:divBdr>
    </w:div>
    <w:div w:id="1220164595">
      <w:bodyDiv w:val="1"/>
      <w:marLeft w:val="0"/>
      <w:marRight w:val="0"/>
      <w:marTop w:val="0"/>
      <w:marBottom w:val="0"/>
      <w:divBdr>
        <w:top w:val="none" w:sz="0" w:space="0" w:color="auto"/>
        <w:left w:val="none" w:sz="0" w:space="0" w:color="auto"/>
        <w:bottom w:val="none" w:sz="0" w:space="0" w:color="auto"/>
        <w:right w:val="none" w:sz="0" w:space="0" w:color="auto"/>
      </w:divBdr>
    </w:div>
    <w:div w:id="1229850612">
      <w:bodyDiv w:val="1"/>
      <w:marLeft w:val="0"/>
      <w:marRight w:val="0"/>
      <w:marTop w:val="0"/>
      <w:marBottom w:val="0"/>
      <w:divBdr>
        <w:top w:val="none" w:sz="0" w:space="0" w:color="auto"/>
        <w:left w:val="none" w:sz="0" w:space="0" w:color="auto"/>
        <w:bottom w:val="none" w:sz="0" w:space="0" w:color="auto"/>
        <w:right w:val="none" w:sz="0" w:space="0" w:color="auto"/>
      </w:divBdr>
    </w:div>
    <w:div w:id="1245996185">
      <w:bodyDiv w:val="1"/>
      <w:marLeft w:val="0"/>
      <w:marRight w:val="0"/>
      <w:marTop w:val="0"/>
      <w:marBottom w:val="0"/>
      <w:divBdr>
        <w:top w:val="none" w:sz="0" w:space="0" w:color="auto"/>
        <w:left w:val="none" w:sz="0" w:space="0" w:color="auto"/>
        <w:bottom w:val="none" w:sz="0" w:space="0" w:color="auto"/>
        <w:right w:val="none" w:sz="0" w:space="0" w:color="auto"/>
      </w:divBdr>
    </w:div>
    <w:div w:id="1261138748">
      <w:bodyDiv w:val="1"/>
      <w:marLeft w:val="0"/>
      <w:marRight w:val="0"/>
      <w:marTop w:val="0"/>
      <w:marBottom w:val="0"/>
      <w:divBdr>
        <w:top w:val="none" w:sz="0" w:space="0" w:color="auto"/>
        <w:left w:val="none" w:sz="0" w:space="0" w:color="auto"/>
        <w:bottom w:val="none" w:sz="0" w:space="0" w:color="auto"/>
        <w:right w:val="none" w:sz="0" w:space="0" w:color="auto"/>
      </w:divBdr>
    </w:div>
    <w:div w:id="1280340139">
      <w:bodyDiv w:val="1"/>
      <w:marLeft w:val="0"/>
      <w:marRight w:val="0"/>
      <w:marTop w:val="0"/>
      <w:marBottom w:val="0"/>
      <w:divBdr>
        <w:top w:val="none" w:sz="0" w:space="0" w:color="auto"/>
        <w:left w:val="none" w:sz="0" w:space="0" w:color="auto"/>
        <w:bottom w:val="none" w:sz="0" w:space="0" w:color="auto"/>
        <w:right w:val="none" w:sz="0" w:space="0" w:color="auto"/>
      </w:divBdr>
    </w:div>
    <w:div w:id="1293247290">
      <w:bodyDiv w:val="1"/>
      <w:marLeft w:val="0"/>
      <w:marRight w:val="0"/>
      <w:marTop w:val="0"/>
      <w:marBottom w:val="0"/>
      <w:divBdr>
        <w:top w:val="none" w:sz="0" w:space="0" w:color="auto"/>
        <w:left w:val="none" w:sz="0" w:space="0" w:color="auto"/>
        <w:bottom w:val="none" w:sz="0" w:space="0" w:color="auto"/>
        <w:right w:val="none" w:sz="0" w:space="0" w:color="auto"/>
      </w:divBdr>
    </w:div>
    <w:div w:id="1302686425">
      <w:bodyDiv w:val="1"/>
      <w:marLeft w:val="0"/>
      <w:marRight w:val="0"/>
      <w:marTop w:val="0"/>
      <w:marBottom w:val="0"/>
      <w:divBdr>
        <w:top w:val="none" w:sz="0" w:space="0" w:color="auto"/>
        <w:left w:val="none" w:sz="0" w:space="0" w:color="auto"/>
        <w:bottom w:val="none" w:sz="0" w:space="0" w:color="auto"/>
        <w:right w:val="none" w:sz="0" w:space="0" w:color="auto"/>
      </w:divBdr>
    </w:div>
    <w:div w:id="1335838270">
      <w:bodyDiv w:val="1"/>
      <w:marLeft w:val="0"/>
      <w:marRight w:val="0"/>
      <w:marTop w:val="0"/>
      <w:marBottom w:val="0"/>
      <w:divBdr>
        <w:top w:val="none" w:sz="0" w:space="0" w:color="auto"/>
        <w:left w:val="none" w:sz="0" w:space="0" w:color="auto"/>
        <w:bottom w:val="none" w:sz="0" w:space="0" w:color="auto"/>
        <w:right w:val="none" w:sz="0" w:space="0" w:color="auto"/>
      </w:divBdr>
    </w:div>
    <w:div w:id="1412652735">
      <w:bodyDiv w:val="1"/>
      <w:marLeft w:val="0"/>
      <w:marRight w:val="0"/>
      <w:marTop w:val="0"/>
      <w:marBottom w:val="0"/>
      <w:divBdr>
        <w:top w:val="none" w:sz="0" w:space="0" w:color="auto"/>
        <w:left w:val="none" w:sz="0" w:space="0" w:color="auto"/>
        <w:bottom w:val="none" w:sz="0" w:space="0" w:color="auto"/>
        <w:right w:val="none" w:sz="0" w:space="0" w:color="auto"/>
      </w:divBdr>
    </w:div>
    <w:div w:id="1412893453">
      <w:bodyDiv w:val="1"/>
      <w:marLeft w:val="0"/>
      <w:marRight w:val="0"/>
      <w:marTop w:val="0"/>
      <w:marBottom w:val="0"/>
      <w:divBdr>
        <w:top w:val="none" w:sz="0" w:space="0" w:color="auto"/>
        <w:left w:val="none" w:sz="0" w:space="0" w:color="auto"/>
        <w:bottom w:val="none" w:sz="0" w:space="0" w:color="auto"/>
        <w:right w:val="none" w:sz="0" w:space="0" w:color="auto"/>
      </w:divBdr>
    </w:div>
    <w:div w:id="1422025824">
      <w:bodyDiv w:val="1"/>
      <w:marLeft w:val="0"/>
      <w:marRight w:val="0"/>
      <w:marTop w:val="0"/>
      <w:marBottom w:val="0"/>
      <w:divBdr>
        <w:top w:val="none" w:sz="0" w:space="0" w:color="auto"/>
        <w:left w:val="none" w:sz="0" w:space="0" w:color="auto"/>
        <w:bottom w:val="none" w:sz="0" w:space="0" w:color="auto"/>
        <w:right w:val="none" w:sz="0" w:space="0" w:color="auto"/>
      </w:divBdr>
    </w:div>
    <w:div w:id="1430272311">
      <w:bodyDiv w:val="1"/>
      <w:marLeft w:val="0"/>
      <w:marRight w:val="0"/>
      <w:marTop w:val="0"/>
      <w:marBottom w:val="0"/>
      <w:divBdr>
        <w:top w:val="none" w:sz="0" w:space="0" w:color="auto"/>
        <w:left w:val="none" w:sz="0" w:space="0" w:color="auto"/>
        <w:bottom w:val="none" w:sz="0" w:space="0" w:color="auto"/>
        <w:right w:val="none" w:sz="0" w:space="0" w:color="auto"/>
      </w:divBdr>
    </w:div>
    <w:div w:id="1454515552">
      <w:bodyDiv w:val="1"/>
      <w:marLeft w:val="0"/>
      <w:marRight w:val="0"/>
      <w:marTop w:val="0"/>
      <w:marBottom w:val="0"/>
      <w:divBdr>
        <w:top w:val="none" w:sz="0" w:space="0" w:color="auto"/>
        <w:left w:val="none" w:sz="0" w:space="0" w:color="auto"/>
        <w:bottom w:val="none" w:sz="0" w:space="0" w:color="auto"/>
        <w:right w:val="none" w:sz="0" w:space="0" w:color="auto"/>
      </w:divBdr>
    </w:div>
    <w:div w:id="1480881830">
      <w:bodyDiv w:val="1"/>
      <w:marLeft w:val="0"/>
      <w:marRight w:val="0"/>
      <w:marTop w:val="0"/>
      <w:marBottom w:val="0"/>
      <w:divBdr>
        <w:top w:val="none" w:sz="0" w:space="0" w:color="auto"/>
        <w:left w:val="none" w:sz="0" w:space="0" w:color="auto"/>
        <w:bottom w:val="none" w:sz="0" w:space="0" w:color="auto"/>
        <w:right w:val="none" w:sz="0" w:space="0" w:color="auto"/>
      </w:divBdr>
    </w:div>
    <w:div w:id="1509523292">
      <w:bodyDiv w:val="1"/>
      <w:marLeft w:val="0"/>
      <w:marRight w:val="0"/>
      <w:marTop w:val="0"/>
      <w:marBottom w:val="0"/>
      <w:divBdr>
        <w:top w:val="none" w:sz="0" w:space="0" w:color="auto"/>
        <w:left w:val="none" w:sz="0" w:space="0" w:color="auto"/>
        <w:bottom w:val="none" w:sz="0" w:space="0" w:color="auto"/>
        <w:right w:val="none" w:sz="0" w:space="0" w:color="auto"/>
      </w:divBdr>
    </w:div>
    <w:div w:id="1519080923">
      <w:bodyDiv w:val="1"/>
      <w:marLeft w:val="0"/>
      <w:marRight w:val="0"/>
      <w:marTop w:val="0"/>
      <w:marBottom w:val="0"/>
      <w:divBdr>
        <w:top w:val="none" w:sz="0" w:space="0" w:color="auto"/>
        <w:left w:val="none" w:sz="0" w:space="0" w:color="auto"/>
        <w:bottom w:val="none" w:sz="0" w:space="0" w:color="auto"/>
        <w:right w:val="none" w:sz="0" w:space="0" w:color="auto"/>
      </w:divBdr>
    </w:div>
    <w:div w:id="1574195362">
      <w:bodyDiv w:val="1"/>
      <w:marLeft w:val="0"/>
      <w:marRight w:val="0"/>
      <w:marTop w:val="0"/>
      <w:marBottom w:val="0"/>
      <w:divBdr>
        <w:top w:val="none" w:sz="0" w:space="0" w:color="auto"/>
        <w:left w:val="none" w:sz="0" w:space="0" w:color="auto"/>
        <w:bottom w:val="none" w:sz="0" w:space="0" w:color="auto"/>
        <w:right w:val="none" w:sz="0" w:space="0" w:color="auto"/>
      </w:divBdr>
    </w:div>
    <w:div w:id="1647660564">
      <w:bodyDiv w:val="1"/>
      <w:marLeft w:val="0"/>
      <w:marRight w:val="0"/>
      <w:marTop w:val="0"/>
      <w:marBottom w:val="0"/>
      <w:divBdr>
        <w:top w:val="none" w:sz="0" w:space="0" w:color="auto"/>
        <w:left w:val="none" w:sz="0" w:space="0" w:color="auto"/>
        <w:bottom w:val="none" w:sz="0" w:space="0" w:color="auto"/>
        <w:right w:val="none" w:sz="0" w:space="0" w:color="auto"/>
      </w:divBdr>
    </w:div>
    <w:div w:id="1674869174">
      <w:bodyDiv w:val="1"/>
      <w:marLeft w:val="0"/>
      <w:marRight w:val="0"/>
      <w:marTop w:val="0"/>
      <w:marBottom w:val="0"/>
      <w:divBdr>
        <w:top w:val="none" w:sz="0" w:space="0" w:color="auto"/>
        <w:left w:val="none" w:sz="0" w:space="0" w:color="auto"/>
        <w:bottom w:val="none" w:sz="0" w:space="0" w:color="auto"/>
        <w:right w:val="none" w:sz="0" w:space="0" w:color="auto"/>
      </w:divBdr>
    </w:div>
    <w:div w:id="1682009056">
      <w:bodyDiv w:val="1"/>
      <w:marLeft w:val="0"/>
      <w:marRight w:val="0"/>
      <w:marTop w:val="0"/>
      <w:marBottom w:val="0"/>
      <w:divBdr>
        <w:top w:val="none" w:sz="0" w:space="0" w:color="auto"/>
        <w:left w:val="none" w:sz="0" w:space="0" w:color="auto"/>
        <w:bottom w:val="none" w:sz="0" w:space="0" w:color="auto"/>
        <w:right w:val="none" w:sz="0" w:space="0" w:color="auto"/>
      </w:divBdr>
    </w:div>
    <w:div w:id="1697733793">
      <w:bodyDiv w:val="1"/>
      <w:marLeft w:val="0"/>
      <w:marRight w:val="0"/>
      <w:marTop w:val="0"/>
      <w:marBottom w:val="0"/>
      <w:divBdr>
        <w:top w:val="none" w:sz="0" w:space="0" w:color="auto"/>
        <w:left w:val="none" w:sz="0" w:space="0" w:color="auto"/>
        <w:bottom w:val="none" w:sz="0" w:space="0" w:color="auto"/>
        <w:right w:val="none" w:sz="0" w:space="0" w:color="auto"/>
      </w:divBdr>
    </w:div>
    <w:div w:id="1744836751">
      <w:bodyDiv w:val="1"/>
      <w:marLeft w:val="0"/>
      <w:marRight w:val="0"/>
      <w:marTop w:val="0"/>
      <w:marBottom w:val="0"/>
      <w:divBdr>
        <w:top w:val="none" w:sz="0" w:space="0" w:color="auto"/>
        <w:left w:val="none" w:sz="0" w:space="0" w:color="auto"/>
        <w:bottom w:val="none" w:sz="0" w:space="0" w:color="auto"/>
        <w:right w:val="none" w:sz="0" w:space="0" w:color="auto"/>
      </w:divBdr>
    </w:div>
    <w:div w:id="1750271160">
      <w:bodyDiv w:val="1"/>
      <w:marLeft w:val="0"/>
      <w:marRight w:val="0"/>
      <w:marTop w:val="0"/>
      <w:marBottom w:val="0"/>
      <w:divBdr>
        <w:top w:val="none" w:sz="0" w:space="0" w:color="auto"/>
        <w:left w:val="none" w:sz="0" w:space="0" w:color="auto"/>
        <w:bottom w:val="none" w:sz="0" w:space="0" w:color="auto"/>
        <w:right w:val="none" w:sz="0" w:space="0" w:color="auto"/>
      </w:divBdr>
    </w:div>
    <w:div w:id="1775438881">
      <w:bodyDiv w:val="1"/>
      <w:marLeft w:val="0"/>
      <w:marRight w:val="0"/>
      <w:marTop w:val="0"/>
      <w:marBottom w:val="0"/>
      <w:divBdr>
        <w:top w:val="none" w:sz="0" w:space="0" w:color="auto"/>
        <w:left w:val="none" w:sz="0" w:space="0" w:color="auto"/>
        <w:bottom w:val="none" w:sz="0" w:space="0" w:color="auto"/>
        <w:right w:val="none" w:sz="0" w:space="0" w:color="auto"/>
      </w:divBdr>
    </w:div>
    <w:div w:id="1782797531">
      <w:bodyDiv w:val="1"/>
      <w:marLeft w:val="0"/>
      <w:marRight w:val="0"/>
      <w:marTop w:val="0"/>
      <w:marBottom w:val="0"/>
      <w:divBdr>
        <w:top w:val="none" w:sz="0" w:space="0" w:color="auto"/>
        <w:left w:val="none" w:sz="0" w:space="0" w:color="auto"/>
        <w:bottom w:val="none" w:sz="0" w:space="0" w:color="auto"/>
        <w:right w:val="none" w:sz="0" w:space="0" w:color="auto"/>
      </w:divBdr>
    </w:div>
    <w:div w:id="1798598625">
      <w:bodyDiv w:val="1"/>
      <w:marLeft w:val="0"/>
      <w:marRight w:val="0"/>
      <w:marTop w:val="0"/>
      <w:marBottom w:val="0"/>
      <w:divBdr>
        <w:top w:val="none" w:sz="0" w:space="0" w:color="auto"/>
        <w:left w:val="none" w:sz="0" w:space="0" w:color="auto"/>
        <w:bottom w:val="none" w:sz="0" w:space="0" w:color="auto"/>
        <w:right w:val="none" w:sz="0" w:space="0" w:color="auto"/>
      </w:divBdr>
    </w:div>
    <w:div w:id="1827166536">
      <w:bodyDiv w:val="1"/>
      <w:marLeft w:val="0"/>
      <w:marRight w:val="0"/>
      <w:marTop w:val="0"/>
      <w:marBottom w:val="0"/>
      <w:divBdr>
        <w:top w:val="none" w:sz="0" w:space="0" w:color="auto"/>
        <w:left w:val="none" w:sz="0" w:space="0" w:color="auto"/>
        <w:bottom w:val="none" w:sz="0" w:space="0" w:color="auto"/>
        <w:right w:val="none" w:sz="0" w:space="0" w:color="auto"/>
      </w:divBdr>
    </w:div>
    <w:div w:id="1834025893">
      <w:bodyDiv w:val="1"/>
      <w:marLeft w:val="0"/>
      <w:marRight w:val="0"/>
      <w:marTop w:val="0"/>
      <w:marBottom w:val="0"/>
      <w:divBdr>
        <w:top w:val="none" w:sz="0" w:space="0" w:color="auto"/>
        <w:left w:val="none" w:sz="0" w:space="0" w:color="auto"/>
        <w:bottom w:val="none" w:sz="0" w:space="0" w:color="auto"/>
        <w:right w:val="none" w:sz="0" w:space="0" w:color="auto"/>
      </w:divBdr>
    </w:div>
    <w:div w:id="1839880822">
      <w:bodyDiv w:val="1"/>
      <w:marLeft w:val="0"/>
      <w:marRight w:val="0"/>
      <w:marTop w:val="0"/>
      <w:marBottom w:val="0"/>
      <w:divBdr>
        <w:top w:val="none" w:sz="0" w:space="0" w:color="auto"/>
        <w:left w:val="none" w:sz="0" w:space="0" w:color="auto"/>
        <w:bottom w:val="none" w:sz="0" w:space="0" w:color="auto"/>
        <w:right w:val="none" w:sz="0" w:space="0" w:color="auto"/>
      </w:divBdr>
    </w:div>
    <w:div w:id="1892764701">
      <w:bodyDiv w:val="1"/>
      <w:marLeft w:val="0"/>
      <w:marRight w:val="0"/>
      <w:marTop w:val="0"/>
      <w:marBottom w:val="0"/>
      <w:divBdr>
        <w:top w:val="none" w:sz="0" w:space="0" w:color="auto"/>
        <w:left w:val="none" w:sz="0" w:space="0" w:color="auto"/>
        <w:bottom w:val="none" w:sz="0" w:space="0" w:color="auto"/>
        <w:right w:val="none" w:sz="0" w:space="0" w:color="auto"/>
      </w:divBdr>
    </w:div>
    <w:div w:id="1916360355">
      <w:bodyDiv w:val="1"/>
      <w:marLeft w:val="0"/>
      <w:marRight w:val="0"/>
      <w:marTop w:val="0"/>
      <w:marBottom w:val="0"/>
      <w:divBdr>
        <w:top w:val="none" w:sz="0" w:space="0" w:color="auto"/>
        <w:left w:val="none" w:sz="0" w:space="0" w:color="auto"/>
        <w:bottom w:val="none" w:sz="0" w:space="0" w:color="auto"/>
        <w:right w:val="none" w:sz="0" w:space="0" w:color="auto"/>
      </w:divBdr>
    </w:div>
    <w:div w:id="1916934440">
      <w:bodyDiv w:val="1"/>
      <w:marLeft w:val="0"/>
      <w:marRight w:val="0"/>
      <w:marTop w:val="0"/>
      <w:marBottom w:val="0"/>
      <w:divBdr>
        <w:top w:val="none" w:sz="0" w:space="0" w:color="auto"/>
        <w:left w:val="none" w:sz="0" w:space="0" w:color="auto"/>
        <w:bottom w:val="none" w:sz="0" w:space="0" w:color="auto"/>
        <w:right w:val="none" w:sz="0" w:space="0" w:color="auto"/>
      </w:divBdr>
    </w:div>
    <w:div w:id="1920210494">
      <w:bodyDiv w:val="1"/>
      <w:marLeft w:val="0"/>
      <w:marRight w:val="0"/>
      <w:marTop w:val="0"/>
      <w:marBottom w:val="0"/>
      <w:divBdr>
        <w:top w:val="none" w:sz="0" w:space="0" w:color="auto"/>
        <w:left w:val="none" w:sz="0" w:space="0" w:color="auto"/>
        <w:bottom w:val="none" w:sz="0" w:space="0" w:color="auto"/>
        <w:right w:val="none" w:sz="0" w:space="0" w:color="auto"/>
      </w:divBdr>
    </w:div>
    <w:div w:id="2036688914">
      <w:bodyDiv w:val="1"/>
      <w:marLeft w:val="0"/>
      <w:marRight w:val="0"/>
      <w:marTop w:val="0"/>
      <w:marBottom w:val="0"/>
      <w:divBdr>
        <w:top w:val="none" w:sz="0" w:space="0" w:color="auto"/>
        <w:left w:val="none" w:sz="0" w:space="0" w:color="auto"/>
        <w:bottom w:val="none" w:sz="0" w:space="0" w:color="auto"/>
        <w:right w:val="none" w:sz="0" w:space="0" w:color="auto"/>
      </w:divBdr>
    </w:div>
    <w:div w:id="2057462618">
      <w:bodyDiv w:val="1"/>
      <w:marLeft w:val="0"/>
      <w:marRight w:val="0"/>
      <w:marTop w:val="0"/>
      <w:marBottom w:val="0"/>
      <w:divBdr>
        <w:top w:val="none" w:sz="0" w:space="0" w:color="auto"/>
        <w:left w:val="none" w:sz="0" w:space="0" w:color="auto"/>
        <w:bottom w:val="none" w:sz="0" w:space="0" w:color="auto"/>
        <w:right w:val="none" w:sz="0" w:space="0" w:color="auto"/>
      </w:divBdr>
    </w:div>
    <w:div w:id="2063478483">
      <w:bodyDiv w:val="1"/>
      <w:marLeft w:val="0"/>
      <w:marRight w:val="0"/>
      <w:marTop w:val="0"/>
      <w:marBottom w:val="0"/>
      <w:divBdr>
        <w:top w:val="none" w:sz="0" w:space="0" w:color="auto"/>
        <w:left w:val="none" w:sz="0" w:space="0" w:color="auto"/>
        <w:bottom w:val="none" w:sz="0" w:space="0" w:color="auto"/>
        <w:right w:val="none" w:sz="0" w:space="0" w:color="auto"/>
      </w:divBdr>
    </w:div>
    <w:div w:id="210583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9AA972D3A5454494CF43135AE01477"/>
        <w:category>
          <w:name w:val="General"/>
          <w:gallery w:val="placeholder"/>
        </w:category>
        <w:types>
          <w:type w:val="bbPlcHdr"/>
        </w:types>
        <w:behaviors>
          <w:behavior w:val="content"/>
        </w:behaviors>
        <w:guid w:val="{F2FF1DF0-8E00-408D-A097-8252233073B7}"/>
      </w:docPartPr>
      <w:docPartBody>
        <w:p w:rsidR="007B13C5" w:rsidRDefault="00235BD1" w:rsidP="00712DA1">
          <w:pPr>
            <w:pStyle w:val="A19AA972D3A5454494CF43135AE0147746"/>
          </w:pPr>
          <w:r w:rsidRPr="00F337E7">
            <w:t>The introductory paragraphs are a brief statement of the problem or issue.  If the matter has previously been considered a brief “history” or chronology of the item should be provided, including dates on which the item was considered, by whom, and motions/decisions made at those meetings.</w:t>
          </w:r>
          <w:r>
            <w:t xml:space="preserve"> </w:t>
          </w:r>
          <w:r w:rsidRPr="00F63362">
            <w:t xml:space="preserve"> </w:t>
          </w:r>
          <w:r w:rsidRPr="00F337E7">
            <w:t>If appropriate, it should mention who has requested that the matter be considered, and may also reference any overriding considerations that will limit the nature of the review or the scope of the report.</w:t>
          </w:r>
        </w:p>
      </w:docPartBody>
    </w:docPart>
    <w:docPart>
      <w:docPartPr>
        <w:name w:val="DB77374044BF46E5AE4887B68890986C"/>
        <w:category>
          <w:name w:val="General"/>
          <w:gallery w:val="placeholder"/>
        </w:category>
        <w:types>
          <w:type w:val="bbPlcHdr"/>
        </w:types>
        <w:behaviors>
          <w:behavior w:val="content"/>
        </w:behaviors>
        <w:guid w:val="{5B75B5F0-85EF-4731-881C-D4E029B54BE0}"/>
      </w:docPartPr>
      <w:docPartBody>
        <w:p w:rsidR="007B13C5" w:rsidRDefault="00235BD1" w:rsidP="00235BD1">
          <w:pPr>
            <w:pStyle w:val="DB77374044BF46E5AE4887B68890986C156"/>
          </w:pPr>
          <w:r w:rsidRPr="00F337E7">
            <w:rPr>
              <w:rStyle w:val="PlaceholderText"/>
            </w:rPr>
            <w:t>This section sets out an analysis of the topic.  It may be beneficial to present this information under sub-headings if there is a great deal of information.  To ensure that the formatting meets the accessibility requirements, if you are including a sub-heading, please use black colour, Arial 12, Bold, Lower Case</w:t>
          </w:r>
          <w:r>
            <w:rPr>
              <w:rStyle w:val="PlaceholderText"/>
            </w:rPr>
            <w:t>; do not use underlining or italics.</w:t>
          </w:r>
          <w:r w:rsidRPr="00F337E7">
            <w:rPr>
              <w:rStyle w:val="PlaceholderText"/>
            </w:rPr>
            <w:t xml:space="preserve">  Any options considered by staff should be presented, including options that were considered but not recommended.  Any benchmarking (i.e. standards, comparison with standards in industry and/or other municipalities) or reviews of best practices (i.e. other policies, programs and processes that are similar to those being processed) should be noted in this section.</w:t>
          </w:r>
        </w:p>
      </w:docPartBody>
    </w:docPart>
    <w:docPart>
      <w:docPartPr>
        <w:name w:val="E7A1BB587EB04ED58188380687264ED8"/>
        <w:category>
          <w:name w:val="General"/>
          <w:gallery w:val="placeholder"/>
        </w:category>
        <w:types>
          <w:type w:val="bbPlcHdr"/>
        </w:types>
        <w:behaviors>
          <w:behavior w:val="content"/>
        </w:behaviors>
        <w:guid w:val="{E8EDE3B3-27E2-42A4-9F14-2E6582F896F6}"/>
      </w:docPartPr>
      <w:docPartBody>
        <w:p w:rsidR="007B13C5" w:rsidRDefault="00235BD1" w:rsidP="00235BD1">
          <w:pPr>
            <w:pStyle w:val="E7A1BB587EB04ED58188380687264ED8156"/>
          </w:pPr>
          <w:r w:rsidRPr="00F337E7">
            <w:rPr>
              <w:rStyle w:val="PlaceholderText"/>
            </w:rPr>
            <w:t>All reports should contain a “Consultation” heading.  Consultation should be considered for every project that has an impact on the public.  This includes, but is not limited to, consultation with the membership, public, City staff, City Councillors if their ward will be affected, local community associations or business improvement associations.  If consultation has occurred, a concise summary of the process followed and the input obtained should be provided, in addition to staff’s response to the input.  If no consultation occurred, this can be indicated along with a brief explanation of why it was not required.</w:t>
          </w:r>
        </w:p>
      </w:docPartBody>
    </w:docPart>
    <w:docPart>
      <w:docPartPr>
        <w:name w:val="018A3A63D21547D0A2E9D6C63FF40233"/>
        <w:category>
          <w:name w:val="General"/>
          <w:gallery w:val="placeholder"/>
        </w:category>
        <w:types>
          <w:type w:val="bbPlcHdr"/>
        </w:types>
        <w:behaviors>
          <w:behavior w:val="content"/>
        </w:behaviors>
        <w:guid w:val="{8F8C5ABB-3912-4CD1-B157-2C79DCB80D08}"/>
      </w:docPartPr>
      <w:docPartBody>
        <w:p w:rsidR="007B13C5" w:rsidRDefault="00235BD1" w:rsidP="00235BD1">
          <w:pPr>
            <w:pStyle w:val="018A3A63D21547D0A2E9D6C63FF40233154"/>
          </w:pPr>
          <w:r w:rsidRPr="00F337E7">
            <w:rPr>
              <w:rStyle w:val="PlaceholderText"/>
            </w:rPr>
            <w:t xml:space="preserve">The financial implications of recommendations (and alternatives if applicable) are essential in order for Board members to make informed decisions.  All reports in which an expenditure is requested must include a “Financial Implications” section.  All reports requesting an expenditure must be reviewed by the Director-General prior to submission.  This section should note the budgetary line item from which payment will be made.  If there are no financial implications, a comment to that effect should be provided. </w:t>
          </w:r>
        </w:p>
      </w:docPartBody>
    </w:docPart>
    <w:docPart>
      <w:docPartPr>
        <w:name w:val="9D6B9CA2462A44EDBE48C517853E770D"/>
        <w:category>
          <w:name w:val="General"/>
          <w:gallery w:val="placeholder"/>
        </w:category>
        <w:types>
          <w:type w:val="bbPlcHdr"/>
        </w:types>
        <w:behaviors>
          <w:behavior w:val="content"/>
        </w:behaviors>
        <w:guid w:val="{2E62A8F7-F518-4BA8-BC42-60CE3449EDED}"/>
      </w:docPartPr>
      <w:docPartBody>
        <w:p w:rsidR="00C44723" w:rsidRDefault="00235BD1" w:rsidP="00235BD1">
          <w:pPr>
            <w:pStyle w:val="9D6B9CA2462A44EDBE48C517853E770D152"/>
          </w:pPr>
          <w:r w:rsidRPr="00F337E7">
            <w:rPr>
              <w:rStyle w:val="PlaceholderText"/>
            </w:rPr>
            <w:t>This section is OPTIONAL</w:t>
          </w:r>
          <w:r>
            <w:rPr>
              <w:rStyle w:val="PlaceholderText"/>
            </w:rPr>
            <w:t xml:space="preserve"> and is to be used if there are attachments to the report</w:t>
          </w:r>
          <w:r w:rsidRPr="00F337E7">
            <w:rPr>
              <w:rStyle w:val="PlaceholderText"/>
            </w:rPr>
            <w:t>.  If there is supporting documentation, the documents should be labelled Document 1, Document 2, etc.</w:t>
          </w:r>
          <w:r>
            <w:rPr>
              <w:rStyle w:val="PlaceholderText"/>
            </w:rPr>
            <w:t xml:space="preserve"> (instead of Annex or Appendix).</w:t>
          </w:r>
        </w:p>
      </w:docPartBody>
    </w:docPart>
    <w:docPart>
      <w:docPartPr>
        <w:name w:val="9B112308E1564EFEA70B30D481B3008F"/>
        <w:category>
          <w:name w:val="General"/>
          <w:gallery w:val="placeholder"/>
        </w:category>
        <w:types>
          <w:type w:val="bbPlcHdr"/>
        </w:types>
        <w:behaviors>
          <w:behavior w:val="content"/>
        </w:behaviors>
        <w:guid w:val="{0F44DE2E-61AB-434C-89D0-F7AD6C88EC2E}"/>
      </w:docPartPr>
      <w:docPartBody>
        <w:p w:rsidR="004203B2" w:rsidRDefault="00235BD1" w:rsidP="00235BD1">
          <w:pPr>
            <w:pStyle w:val="9B112308E1564EFEA70B30D481B3008F149"/>
          </w:pPr>
          <w:r w:rsidRPr="00F337E7">
            <w:rPr>
              <w:rStyle w:val="Heading2Char"/>
            </w:rPr>
            <w:t>Name, Job Title, Department</w:t>
          </w:r>
        </w:p>
      </w:docPartBody>
    </w:docPart>
    <w:docPart>
      <w:docPartPr>
        <w:name w:val="F85E2C550DC74022A28553DCF9C65DE3"/>
        <w:category>
          <w:name w:val="General"/>
          <w:gallery w:val="placeholder"/>
        </w:category>
        <w:types>
          <w:type w:val="bbPlcHdr"/>
        </w:types>
        <w:behaviors>
          <w:behavior w:val="content"/>
        </w:behaviors>
        <w:guid w:val="{147A11AD-C83C-45D5-B26D-1AAB6048FB14}"/>
      </w:docPartPr>
      <w:docPartBody>
        <w:p w:rsidR="004203B2" w:rsidRDefault="00235BD1" w:rsidP="008335FE">
          <w:pPr>
            <w:pStyle w:val="F85E2C550DC74022A28553DCF9C65DE342"/>
          </w:pPr>
          <w:r w:rsidRPr="00F337E7">
            <w:t>Email Address</w:t>
          </w:r>
        </w:p>
      </w:docPartBody>
    </w:docPart>
    <w:docPart>
      <w:docPartPr>
        <w:name w:val="9D172055159A4968A6D9913159CB3F20"/>
        <w:category>
          <w:name w:val="General"/>
          <w:gallery w:val="placeholder"/>
        </w:category>
        <w:types>
          <w:type w:val="bbPlcHdr"/>
        </w:types>
        <w:behaviors>
          <w:behavior w:val="content"/>
        </w:behaviors>
        <w:guid w:val="{F06A8D7F-43FB-4E8E-8971-ED16531222C0}"/>
      </w:docPartPr>
      <w:docPartBody>
        <w:p w:rsidR="009C2B17" w:rsidRDefault="00235BD1" w:rsidP="00235BD1">
          <w:pPr>
            <w:pStyle w:val="9D172055159A4968A6D9913159CB3F2072"/>
          </w:pPr>
          <w:r w:rsidRPr="009D59F5">
            <w:rPr>
              <w:rStyle w:val="PlaceholderText"/>
            </w:rPr>
            <w:t>Select meeting date.</w:t>
          </w:r>
        </w:p>
      </w:docPartBody>
    </w:docPart>
    <w:docPart>
      <w:docPartPr>
        <w:name w:val="7F19337E8D9542C7BD146DE499C8D3A2"/>
        <w:category>
          <w:name w:val="General"/>
          <w:gallery w:val="placeholder"/>
        </w:category>
        <w:types>
          <w:type w:val="bbPlcHdr"/>
        </w:types>
        <w:behaviors>
          <w:behavior w:val="content"/>
        </w:behaviors>
        <w:guid w:val="{B465859C-6D07-4CEC-B433-DAF3641EA94E}"/>
      </w:docPartPr>
      <w:docPartBody>
        <w:p w:rsidR="00121AB0" w:rsidRDefault="00235BD1" w:rsidP="00235BD1">
          <w:pPr>
            <w:pStyle w:val="7F19337E8D9542C7BD146DE499C8D3A261"/>
          </w:pPr>
          <w:r w:rsidRPr="00F337E7">
            <w:rPr>
              <w:rStyle w:val="PlaceholderText"/>
            </w:rPr>
            <w:t>Choose a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04"/>
    <w:multiLevelType w:val="hybridMultilevel"/>
    <w:tmpl w:val="53DC99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696DA2"/>
    <w:multiLevelType w:val="hybridMultilevel"/>
    <w:tmpl w:val="319234D4"/>
    <w:lvl w:ilvl="0" w:tplc="10D2BB04">
      <w:start w:val="1"/>
      <w:numFmt w:val="decimal"/>
      <w:lvlText w:val="%1."/>
      <w:lvlJc w:val="left"/>
      <w:pPr>
        <w:ind w:left="360" w:hanging="360"/>
      </w:pPr>
      <w:rPr>
        <w:rFonts w:hint="default"/>
        <w:color w:val="80808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407381648">
    <w:abstractNumId w:val="1"/>
  </w:num>
  <w:num w:numId="2" w16cid:durableId="8906496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D5B2D"/>
    <w:rsid w:val="00000B4F"/>
    <w:rsid w:val="00074596"/>
    <w:rsid w:val="000C1DBB"/>
    <w:rsid w:val="000E2026"/>
    <w:rsid w:val="000F58EE"/>
    <w:rsid w:val="00121AB0"/>
    <w:rsid w:val="00146BA1"/>
    <w:rsid w:val="00173E0B"/>
    <w:rsid w:val="0019436F"/>
    <w:rsid w:val="001A7806"/>
    <w:rsid w:val="00233E4D"/>
    <w:rsid w:val="00235BD1"/>
    <w:rsid w:val="002C7A56"/>
    <w:rsid w:val="00310547"/>
    <w:rsid w:val="00320EB8"/>
    <w:rsid w:val="003359C8"/>
    <w:rsid w:val="00353703"/>
    <w:rsid w:val="00361BBE"/>
    <w:rsid w:val="003B323B"/>
    <w:rsid w:val="003B6762"/>
    <w:rsid w:val="003C18BA"/>
    <w:rsid w:val="003D5B2D"/>
    <w:rsid w:val="00417500"/>
    <w:rsid w:val="004203B2"/>
    <w:rsid w:val="0043086A"/>
    <w:rsid w:val="0043769B"/>
    <w:rsid w:val="00441369"/>
    <w:rsid w:val="004429C8"/>
    <w:rsid w:val="00462B33"/>
    <w:rsid w:val="00466CA3"/>
    <w:rsid w:val="00467284"/>
    <w:rsid w:val="0049548E"/>
    <w:rsid w:val="004A1E50"/>
    <w:rsid w:val="004E3C36"/>
    <w:rsid w:val="004E5933"/>
    <w:rsid w:val="00621353"/>
    <w:rsid w:val="00623B7B"/>
    <w:rsid w:val="0066028C"/>
    <w:rsid w:val="006764AF"/>
    <w:rsid w:val="00683086"/>
    <w:rsid w:val="0068724F"/>
    <w:rsid w:val="006A259C"/>
    <w:rsid w:val="006A6A23"/>
    <w:rsid w:val="006E2076"/>
    <w:rsid w:val="006F1D5E"/>
    <w:rsid w:val="007001E9"/>
    <w:rsid w:val="007005F9"/>
    <w:rsid w:val="00705227"/>
    <w:rsid w:val="00712DA1"/>
    <w:rsid w:val="00761091"/>
    <w:rsid w:val="007714CB"/>
    <w:rsid w:val="007821D6"/>
    <w:rsid w:val="007901C3"/>
    <w:rsid w:val="007943B1"/>
    <w:rsid w:val="007B13C5"/>
    <w:rsid w:val="007E44F9"/>
    <w:rsid w:val="008335FE"/>
    <w:rsid w:val="00836BCF"/>
    <w:rsid w:val="00837037"/>
    <w:rsid w:val="0085700E"/>
    <w:rsid w:val="00870EA3"/>
    <w:rsid w:val="00886B80"/>
    <w:rsid w:val="008E523C"/>
    <w:rsid w:val="008F2FEC"/>
    <w:rsid w:val="00900195"/>
    <w:rsid w:val="00914753"/>
    <w:rsid w:val="0092720D"/>
    <w:rsid w:val="00932A95"/>
    <w:rsid w:val="0093407E"/>
    <w:rsid w:val="00944FC6"/>
    <w:rsid w:val="00950A1E"/>
    <w:rsid w:val="00950A4B"/>
    <w:rsid w:val="009631E7"/>
    <w:rsid w:val="00972053"/>
    <w:rsid w:val="00974707"/>
    <w:rsid w:val="009754B6"/>
    <w:rsid w:val="00996686"/>
    <w:rsid w:val="009A7287"/>
    <w:rsid w:val="009B38F3"/>
    <w:rsid w:val="009C2B17"/>
    <w:rsid w:val="009C48F6"/>
    <w:rsid w:val="009C587C"/>
    <w:rsid w:val="009C6F06"/>
    <w:rsid w:val="009E3BD9"/>
    <w:rsid w:val="009F4168"/>
    <w:rsid w:val="00A36A66"/>
    <w:rsid w:val="00A36E0E"/>
    <w:rsid w:val="00A65163"/>
    <w:rsid w:val="00A768C5"/>
    <w:rsid w:val="00AF40A6"/>
    <w:rsid w:val="00AF7E78"/>
    <w:rsid w:val="00B50C97"/>
    <w:rsid w:val="00B51C32"/>
    <w:rsid w:val="00B94624"/>
    <w:rsid w:val="00BB0525"/>
    <w:rsid w:val="00C00F98"/>
    <w:rsid w:val="00C077D1"/>
    <w:rsid w:val="00C30147"/>
    <w:rsid w:val="00C35ED9"/>
    <w:rsid w:val="00C44723"/>
    <w:rsid w:val="00C6256F"/>
    <w:rsid w:val="00C7759D"/>
    <w:rsid w:val="00C86F8B"/>
    <w:rsid w:val="00C902A0"/>
    <w:rsid w:val="00C96D41"/>
    <w:rsid w:val="00CD7AAE"/>
    <w:rsid w:val="00CE111B"/>
    <w:rsid w:val="00CE6F95"/>
    <w:rsid w:val="00D071C8"/>
    <w:rsid w:val="00D123B4"/>
    <w:rsid w:val="00D32507"/>
    <w:rsid w:val="00D5558D"/>
    <w:rsid w:val="00DD6102"/>
    <w:rsid w:val="00DD7AD5"/>
    <w:rsid w:val="00E11468"/>
    <w:rsid w:val="00E176D2"/>
    <w:rsid w:val="00E17785"/>
    <w:rsid w:val="00E406F9"/>
    <w:rsid w:val="00E86BB5"/>
    <w:rsid w:val="00E86D42"/>
    <w:rsid w:val="00E928CF"/>
    <w:rsid w:val="00EB0E24"/>
    <w:rsid w:val="00ED056E"/>
    <w:rsid w:val="00F15794"/>
    <w:rsid w:val="00F63354"/>
    <w:rsid w:val="00F723C0"/>
    <w:rsid w:val="00FD6338"/>
    <w:rsid w:val="00FF1E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A3"/>
  </w:style>
  <w:style w:type="paragraph" w:styleId="Heading1">
    <w:name w:val="heading 1"/>
    <w:basedOn w:val="Normal"/>
    <w:next w:val="Normal"/>
    <w:link w:val="Heading1Char"/>
    <w:autoRedefine/>
    <w:qFormat/>
    <w:rsid w:val="008335FE"/>
    <w:pPr>
      <w:spacing w:line="300" w:lineRule="auto"/>
      <w:outlineLvl w:val="0"/>
    </w:pPr>
    <w:rPr>
      <w:rFonts w:ascii="Arial" w:eastAsiaTheme="majorEastAsia" w:hAnsi="Arial" w:cs="Arial"/>
      <w:b/>
      <w:bCs/>
      <w:kern w:val="32"/>
      <w:sz w:val="24"/>
      <w:szCs w:val="32"/>
      <w:lang w:eastAsia="en-US"/>
    </w:rPr>
  </w:style>
  <w:style w:type="paragraph" w:styleId="Heading2">
    <w:name w:val="heading 2"/>
    <w:basedOn w:val="Normal"/>
    <w:next w:val="Normal"/>
    <w:link w:val="Heading2Char"/>
    <w:autoRedefine/>
    <w:qFormat/>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styleId="Heading3">
    <w:name w:val="heading 3"/>
    <w:basedOn w:val="Normal"/>
    <w:next w:val="Normal"/>
    <w:link w:val="Heading3Char"/>
    <w:qFormat/>
    <w:rsid w:val="00E86D42"/>
    <w:pPr>
      <w:spacing w:line="300" w:lineRule="auto"/>
      <w:outlineLvl w:val="2"/>
    </w:pPr>
    <w:rPr>
      <w:rFonts w:ascii="Arial" w:eastAsia="Times New Roman" w:hAnsi="Arial" w:cs="Arial"/>
      <w:b/>
      <w:bCs/>
      <w:sz w:val="24"/>
      <w:szCs w:val="26"/>
      <w:lang w:eastAsia="en-US"/>
    </w:rPr>
  </w:style>
  <w:style w:type="paragraph" w:styleId="Heading4">
    <w:name w:val="heading 4"/>
    <w:basedOn w:val="Normal"/>
    <w:next w:val="Normal"/>
    <w:link w:val="Heading4Char"/>
    <w:autoRedefine/>
    <w:qFormat/>
    <w:rsid w:val="009631E7"/>
    <w:pPr>
      <w:spacing w:line="300" w:lineRule="auto"/>
      <w:outlineLvl w:val="3"/>
    </w:pPr>
    <w:rPr>
      <w:rFonts w:ascii="Arial" w:eastAsiaTheme="majorEastAsia" w:hAnsi="Arial" w:cstheme="majorBidi"/>
      <w:b/>
      <w:sz w:val="24"/>
      <w:szCs w:val="24"/>
      <w:lang w:eastAsia="en-US"/>
    </w:rPr>
  </w:style>
  <w:style w:type="paragraph" w:styleId="Heading5">
    <w:name w:val="heading 5"/>
    <w:basedOn w:val="Normal"/>
    <w:next w:val="Normal"/>
    <w:link w:val="Heading5Char"/>
    <w:autoRedefine/>
    <w:qFormat/>
    <w:rsid w:val="007821D6"/>
    <w:pPr>
      <w:keepNext/>
      <w:spacing w:line="300" w:lineRule="auto"/>
      <w:outlineLvl w:val="4"/>
    </w:pPr>
    <w:rPr>
      <w:rFonts w:ascii="Arial" w:eastAsia="Times New Roman" w:hAnsi="Arial" w:cs="Times New Roman"/>
      <w:b/>
      <w:bCs/>
      <w:i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5BD1"/>
    <w:rPr>
      <w:color w:val="808080"/>
    </w:rPr>
  </w:style>
  <w:style w:type="paragraph" w:styleId="CommentText">
    <w:name w:val="annotation text"/>
    <w:basedOn w:val="Normal"/>
    <w:link w:val="CommentTextChar"/>
    <w:uiPriority w:val="99"/>
    <w:unhideWhenUsed/>
    <w:rsid w:val="00683086"/>
    <w:pPr>
      <w:spacing w:line="300" w:lineRule="auto"/>
    </w:pPr>
    <w:rPr>
      <w:rFonts w:ascii="Arial" w:eastAsia="Times New Roman" w:hAnsi="Arial" w:cs="Times New Roman"/>
      <w:sz w:val="24"/>
      <w:szCs w:val="20"/>
      <w:lang w:eastAsia="en-US"/>
    </w:rPr>
  </w:style>
  <w:style w:type="character" w:customStyle="1" w:styleId="CommentTextChar">
    <w:name w:val="Comment Text Char"/>
    <w:basedOn w:val="DefaultParagraphFont"/>
    <w:link w:val="CommentText"/>
    <w:uiPriority w:val="99"/>
    <w:rsid w:val="00683086"/>
    <w:rPr>
      <w:rFonts w:ascii="Arial" w:eastAsia="Times New Roman" w:hAnsi="Arial" w:cs="Times New Roman"/>
      <w:sz w:val="24"/>
      <w:szCs w:val="20"/>
      <w:lang w:eastAsia="en-US"/>
    </w:rPr>
  </w:style>
  <w:style w:type="paragraph" w:styleId="CommentSubject">
    <w:name w:val="annotation subject"/>
    <w:basedOn w:val="CommentText"/>
    <w:next w:val="CommentText"/>
    <w:link w:val="CommentSubjectChar"/>
    <w:uiPriority w:val="99"/>
    <w:semiHidden/>
    <w:unhideWhenUsed/>
    <w:rsid w:val="007B13C5"/>
    <w:pPr>
      <w:spacing w:after="0"/>
      <w:jc w:val="both"/>
    </w:pPr>
    <w:rPr>
      <w:b/>
      <w:bCs/>
    </w:rPr>
  </w:style>
  <w:style w:type="character" w:customStyle="1" w:styleId="CommentSubjectChar">
    <w:name w:val="Comment Subject Char"/>
    <w:basedOn w:val="CommentTextChar"/>
    <w:link w:val="CommentSubject"/>
    <w:uiPriority w:val="99"/>
    <w:semiHidden/>
    <w:rsid w:val="007B13C5"/>
    <w:rPr>
      <w:rFonts w:ascii="Arial" w:eastAsia="Times New Roman" w:hAnsi="Arial" w:cs="Times New Roman"/>
      <w:b/>
      <w:bCs/>
      <w:sz w:val="24"/>
      <w:szCs w:val="20"/>
      <w:lang w:eastAsia="en-US"/>
    </w:rPr>
  </w:style>
  <w:style w:type="paragraph" w:styleId="ListParagraph">
    <w:name w:val="List Paragraph"/>
    <w:basedOn w:val="Normal"/>
    <w:uiPriority w:val="34"/>
    <w:qFormat/>
    <w:rsid w:val="00121AB0"/>
    <w:pPr>
      <w:spacing w:line="300" w:lineRule="auto"/>
      <w:ind w:left="720"/>
    </w:pPr>
    <w:rPr>
      <w:rFonts w:ascii="Arial" w:eastAsia="Times New Roman" w:hAnsi="Arial" w:cs="Times New Roman"/>
      <w:lang w:val="en-US" w:eastAsia="en-US"/>
    </w:rPr>
  </w:style>
  <w:style w:type="character" w:styleId="Hyperlink">
    <w:name w:val="Hyperlink"/>
    <w:basedOn w:val="DefaultParagraphFont"/>
    <w:uiPriority w:val="99"/>
    <w:unhideWhenUsed/>
    <w:rsid w:val="00235BD1"/>
    <w:rPr>
      <w:color w:val="0000FF"/>
      <w:u w:val="single"/>
    </w:rPr>
  </w:style>
  <w:style w:type="paragraph" w:customStyle="1" w:styleId="A19AA972D3A5454494CF43135AE0147746">
    <w:name w:val="A19AA972D3A5454494CF43135AE0147746"/>
    <w:rsid w:val="00712DA1"/>
    <w:pPr>
      <w:spacing w:after="0" w:line="240" w:lineRule="auto"/>
      <w:jc w:val="both"/>
    </w:pPr>
    <w:rPr>
      <w:rFonts w:ascii="Arial" w:eastAsia="Times New Roman" w:hAnsi="Arial" w:cs="Times New Roman"/>
      <w:bCs/>
      <w:sz w:val="24"/>
      <w:szCs w:val="24"/>
      <w:lang w:eastAsia="en-US"/>
    </w:rPr>
  </w:style>
  <w:style w:type="character" w:customStyle="1" w:styleId="Heading1Char">
    <w:name w:val="Heading 1 Char"/>
    <w:basedOn w:val="DefaultParagraphFont"/>
    <w:link w:val="Heading1"/>
    <w:rsid w:val="008335FE"/>
    <w:rPr>
      <w:rFonts w:ascii="Arial" w:eastAsiaTheme="majorEastAsia" w:hAnsi="Arial" w:cs="Arial"/>
      <w:b/>
      <w:bCs/>
      <w:kern w:val="32"/>
      <w:sz w:val="24"/>
      <w:szCs w:val="32"/>
      <w:lang w:eastAsia="en-US"/>
    </w:rPr>
  </w:style>
  <w:style w:type="character" w:customStyle="1" w:styleId="Heading4Char">
    <w:name w:val="Heading 4 Char"/>
    <w:basedOn w:val="DefaultParagraphFont"/>
    <w:link w:val="Heading4"/>
    <w:rsid w:val="009631E7"/>
    <w:rPr>
      <w:rFonts w:ascii="Arial" w:eastAsiaTheme="majorEastAsia" w:hAnsi="Arial" w:cstheme="majorBidi"/>
      <w:b/>
      <w:sz w:val="24"/>
      <w:szCs w:val="24"/>
      <w:lang w:eastAsia="en-US"/>
    </w:rPr>
  </w:style>
  <w:style w:type="character" w:customStyle="1" w:styleId="Heading3Char">
    <w:name w:val="Heading 3 Char"/>
    <w:basedOn w:val="DefaultParagraphFont"/>
    <w:link w:val="Heading3"/>
    <w:rsid w:val="00E86D42"/>
    <w:rPr>
      <w:rFonts w:ascii="Arial" w:eastAsia="Times New Roman" w:hAnsi="Arial" w:cs="Arial"/>
      <w:b/>
      <w:bCs/>
      <w:sz w:val="24"/>
      <w:szCs w:val="26"/>
      <w:lang w:eastAsia="en-US"/>
    </w:rPr>
  </w:style>
  <w:style w:type="character" w:customStyle="1" w:styleId="Heading5Char">
    <w:name w:val="Heading 5 Char"/>
    <w:basedOn w:val="DefaultParagraphFont"/>
    <w:link w:val="Heading5"/>
    <w:rsid w:val="007821D6"/>
    <w:rPr>
      <w:rFonts w:ascii="Arial" w:eastAsia="Times New Roman" w:hAnsi="Arial" w:cs="Times New Roman"/>
      <w:b/>
      <w:bCs/>
      <w:iCs/>
      <w:sz w:val="24"/>
      <w:szCs w:val="24"/>
      <w:lang w:eastAsia="en-US"/>
    </w:rPr>
  </w:style>
  <w:style w:type="paragraph" w:customStyle="1" w:styleId="F85E2C550DC74022A28553DCF9C65DE342">
    <w:name w:val="F85E2C550DC74022A28553DCF9C65DE342"/>
    <w:rsid w:val="008335FE"/>
    <w:pPr>
      <w:spacing w:line="300" w:lineRule="auto"/>
    </w:pPr>
    <w:rPr>
      <w:rFonts w:ascii="Arial" w:eastAsia="Times New Roman" w:hAnsi="Arial" w:cs="Times New Roman"/>
      <w:sz w:val="24"/>
      <w:szCs w:val="24"/>
      <w:lang w:eastAsia="en-US"/>
    </w:rPr>
  </w:style>
  <w:style w:type="character" w:customStyle="1" w:styleId="Heading2Char">
    <w:name w:val="Heading 2 Char"/>
    <w:basedOn w:val="DefaultParagraphFont"/>
    <w:link w:val="Heading2"/>
    <w:rsid w:val="00235BD1"/>
    <w:rPr>
      <w:rFonts w:ascii="Arial" w:eastAsia="Times New Roman" w:hAnsi="Arial" w:cs="Arial"/>
      <w:b/>
      <w:bCs/>
      <w:iCs/>
      <w:color w:val="262626" w:themeColor="text1" w:themeTint="D9"/>
      <w:sz w:val="24"/>
      <w:szCs w:val="28"/>
      <w:lang w:eastAsia="en-US"/>
    </w:rPr>
  </w:style>
  <w:style w:type="character" w:styleId="CommentReference">
    <w:name w:val="annotation reference"/>
    <w:basedOn w:val="DefaultParagraphFont"/>
    <w:uiPriority w:val="99"/>
    <w:semiHidden/>
    <w:unhideWhenUsed/>
    <w:rsid w:val="00683086"/>
    <w:rPr>
      <w:sz w:val="16"/>
      <w:szCs w:val="16"/>
    </w:rPr>
  </w:style>
  <w:style w:type="paragraph" w:customStyle="1" w:styleId="C5955F19132345959C9E5CE860C6B5E325">
    <w:name w:val="C5955F19132345959C9E5CE860C6B5E325"/>
    <w:rsid w:val="00837037"/>
    <w:pPr>
      <w:spacing w:before="120" w:after="120" w:line="300" w:lineRule="auto"/>
      <w:ind w:left="1440" w:hanging="1440"/>
      <w:outlineLvl w:val="0"/>
    </w:pPr>
    <w:rPr>
      <w:rFonts w:ascii="Arial" w:eastAsiaTheme="majorEastAsia" w:hAnsi="Arial" w:cs="Arial"/>
      <w:b/>
      <w:bCs/>
      <w:color w:val="262626" w:themeColor="text1" w:themeTint="D9"/>
      <w:kern w:val="32"/>
      <w:sz w:val="24"/>
      <w:szCs w:val="32"/>
      <w:lang w:eastAsia="en-US"/>
    </w:rPr>
  </w:style>
  <w:style w:type="paragraph" w:customStyle="1" w:styleId="9D172055159A4968A6D9913159CB3F2072">
    <w:name w:val="9D172055159A4968A6D9913159CB3F2072"/>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7F19337E8D9542C7BD146DE499C8D3A261">
    <w:name w:val="7F19337E8D9542C7BD146DE499C8D3A261"/>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9B112308E1564EFEA70B30D481B3008F149">
    <w:name w:val="9B112308E1564EFEA70B30D481B3008F149"/>
    <w:rsid w:val="00235BD1"/>
    <w:pPr>
      <w:keepNext/>
      <w:spacing w:before="120" w:after="120" w:line="300" w:lineRule="auto"/>
      <w:outlineLvl w:val="1"/>
    </w:pPr>
    <w:rPr>
      <w:rFonts w:ascii="Arial" w:eastAsia="Times New Roman" w:hAnsi="Arial" w:cs="Arial"/>
      <w:b/>
      <w:bCs/>
      <w:iCs/>
      <w:color w:val="262626" w:themeColor="text1" w:themeTint="D9"/>
      <w:sz w:val="24"/>
      <w:szCs w:val="28"/>
      <w:lang w:eastAsia="en-US"/>
    </w:rPr>
  </w:style>
  <w:style w:type="paragraph" w:customStyle="1" w:styleId="5EDFFABD799F4FC0B86135437D69EEF419">
    <w:name w:val="5EDFFABD799F4FC0B86135437D69EEF419"/>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DB77374044BF46E5AE4887B68890986C156">
    <w:name w:val="DB77374044BF46E5AE4887B68890986C156"/>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E7A1BB587EB04ED58188380687264ED8156">
    <w:name w:val="E7A1BB587EB04ED58188380687264ED8156"/>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018A3A63D21547D0A2E9D6C63FF40233154">
    <w:name w:val="018A3A63D21547D0A2E9D6C63FF40233154"/>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9D6B9CA2462A44EDBE48C517853E770D152">
    <w:name w:val="9D6B9CA2462A44EDBE48C517853E770D152"/>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ABE54B863C0D4B81B92CC9735ABF237D64">
    <w:name w:val="ABE54B863C0D4B81B92CC9735ABF237D64"/>
    <w:rsid w:val="00235BD1"/>
    <w:pPr>
      <w:spacing w:before="120" w:after="120" w:line="300" w:lineRule="auto"/>
    </w:pPr>
    <w:rPr>
      <w:rFonts w:ascii="Arial" w:eastAsia="Times New Roman" w:hAnsi="Arial" w:cs="Times New Roman"/>
      <w:color w:val="262626" w:themeColor="text1" w:themeTint="D9"/>
      <w:sz w:val="24"/>
      <w:szCs w:val="24"/>
      <w:lang w:eastAsia="en-US"/>
    </w:rPr>
  </w:style>
  <w:style w:type="paragraph" w:customStyle="1" w:styleId="151FDBD819804EF688AF3276CC5CD36994">
    <w:name w:val="151FDBD819804EF688AF3276CC5CD36994"/>
    <w:rsid w:val="00235BD1"/>
    <w:pPr>
      <w:spacing w:before="120" w:after="120" w:line="300" w:lineRule="auto"/>
    </w:pPr>
    <w:rPr>
      <w:rFonts w:ascii="Arial" w:eastAsia="Times New Roman" w:hAnsi="Arial" w:cs="Times New Roman"/>
      <w:color w:val="262626" w:themeColor="text1" w:themeTint="D9"/>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93B26-CAE3-4634-A4F2-E9934B2F1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11</Pages>
  <Words>3933</Words>
  <Characters>22419</Characters>
  <Application>Microsoft Office Word</Application>
  <DocSecurity>2</DocSecurity>
  <Lines>186</Lines>
  <Paragraphs>52</Paragraphs>
  <ScaleCrop>false</ScaleCrop>
  <HeadingPairs>
    <vt:vector size="2" baseType="variant">
      <vt:variant>
        <vt:lpstr>Title</vt:lpstr>
      </vt:variant>
      <vt:variant>
        <vt:i4>1</vt:i4>
      </vt:variant>
    </vt:vector>
  </HeadingPairs>
  <TitlesOfParts>
    <vt:vector size="1" baseType="lpstr">
      <vt:lpstr>Report</vt:lpstr>
    </vt:vector>
  </TitlesOfParts>
  <Company>City of Ottawa</Company>
  <LinksUpToDate>false</LinksUpToDate>
  <CharactersWithSpaces>26300</CharactersWithSpaces>
  <SharedDoc>false</SharedDoc>
  <HLinks>
    <vt:vector size="6" baseType="variant">
      <vt:variant>
        <vt:i4>4128798</vt:i4>
      </vt:variant>
      <vt:variant>
        <vt:i4>0</vt:i4>
      </vt:variant>
      <vt:variant>
        <vt:i4>0</vt:i4>
      </vt:variant>
      <vt:variant>
        <vt:i4>5</vt:i4>
      </vt:variant>
      <vt:variant>
        <vt:lpwstr>http://intraprod/cgi-bin/trans/trans.pl?lang=_en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creator>kennedyly</dc:creator>
  <cp:lastModifiedBy>Ben Guedria, Randa</cp:lastModifiedBy>
  <cp:revision>13</cp:revision>
  <cp:lastPrinted>2015-12-22T19:58:00Z</cp:lastPrinted>
  <dcterms:created xsi:type="dcterms:W3CDTF">2026-05-01T03:27:00Z</dcterms:created>
  <dcterms:modified xsi:type="dcterms:W3CDTF">2026-06-02T13:29:00Z</dcterms:modified>
</cp:coreProperties>
</file>